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FCB" w:rsidRDefault="003124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MODELLO 2</w:t>
      </w:r>
    </w:p>
    <w:p w:rsidR="00B86FCB" w:rsidRDefault="00B86FCB">
      <w:pPr>
        <w:jc w:val="center"/>
        <w:rPr>
          <w:rFonts w:ascii="Arial" w:hAnsi="Arial" w:cs="Arial"/>
          <w:b/>
        </w:rPr>
      </w:pPr>
    </w:p>
    <w:p w:rsidR="00B86FCB" w:rsidRDefault="003124FD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ACCETTAZIONE PROTOCOLLO DI INTESA PER LA LEGALITA’ E LA PREVENZIONE DEI TENTATIVI DI INFILTRAZIONE CRIMINALE NELL’ECONOMIA LEGALE TRA LA PREFETTURA DI FIRENZE, LA PROVINCIA DI FIRENZE, LA CAMERA DI COMMERCIO DI FIRENZE E I COMUNI DELLA PROVINCIA DI FIRENZE</w:t>
      </w:r>
    </w:p>
    <w:p w:rsidR="00B86FCB" w:rsidRDefault="00B86FCB">
      <w:pPr>
        <w:jc w:val="both"/>
        <w:rPr>
          <w:rFonts w:ascii="Arial" w:hAnsi="Arial" w:cs="Arial"/>
          <w:b/>
        </w:rPr>
      </w:pPr>
    </w:p>
    <w:p w:rsidR="00B86FCB" w:rsidRDefault="003124FD">
      <w:pPr>
        <w:pStyle w:val="Standard"/>
        <w:autoSpaceDE w:val="0"/>
        <w:jc w:val="both"/>
        <w:rPr>
          <w:rFonts w:ascii="Times New Roman" w:eastAsia="SimSun;宋体" w:hAnsi="Times New Roman"/>
          <w:b/>
          <w:bCs/>
          <w:sz w:val="24"/>
        </w:rPr>
      </w:pPr>
      <w:bookmarkStart w:id="0" w:name="__DdeLink__4185_1229495467"/>
      <w:r>
        <w:rPr>
          <w:rFonts w:ascii="Arial" w:eastAsia="SimSun;宋体" w:hAnsi="Arial" w:cs="Arial"/>
          <w:b/>
          <w:bCs/>
          <w:color w:val="000000"/>
        </w:rPr>
        <w:t xml:space="preserve">PROCEDURA RISTRETTA SVOLTA IN MODALITA’ TELEMATICA PER L’AFFIDAMENTO </w:t>
      </w:r>
      <w:r>
        <w:rPr>
          <w:rFonts w:ascii="Arial" w:eastAsia="SimSun;宋体" w:hAnsi="Arial" w:cs="Arial"/>
          <w:b/>
          <w:bCs/>
          <w:color w:val="000000"/>
          <w:szCs w:val="24"/>
        </w:rPr>
        <w:t xml:space="preserve">DI SERVIZI DI INGEGNERIA E ARCHITETTURA RELATIVI ALL’INTERVENTO DENOMINATO “MIGLIORAMENTO SISMICO CONTROLLATO CON INDICATORE DI RISCHIO PARI AL 65 %, CON UN INCREMENTO NON INFERIORE AL 20 % RISPETTO AL’INDICE </w:t>
      </w:r>
      <w:r>
        <w:rPr>
          <w:rFonts w:ascii="Arial" w:eastAsia="SimSun;宋体" w:hAnsi="Arial" w:cs="Arial"/>
          <w:b/>
          <w:bCs/>
          <w:i/>
          <w:iCs/>
          <w:color w:val="000000"/>
          <w:szCs w:val="24"/>
        </w:rPr>
        <w:t xml:space="preserve">ANTE OPERAM, </w:t>
      </w:r>
      <w:r>
        <w:rPr>
          <w:rFonts w:ascii="Arial" w:eastAsia="SimSun;宋体" w:hAnsi="Arial" w:cs="Arial"/>
          <w:b/>
          <w:bCs/>
          <w:color w:val="000000"/>
          <w:szCs w:val="24"/>
        </w:rPr>
        <w:t>DELLA PALESTRA ED ANNESSI DELLA SCUOLA MEDIA “DESIDERIO DA SETTIGNANO” DEL CAPOLUOGO”</w:t>
      </w:r>
      <w:r>
        <w:rPr>
          <w:rFonts w:ascii="Arial" w:eastAsia="SimSun;宋体" w:hAnsi="Arial" w:cs="Arial"/>
          <w:b/>
          <w:bCs/>
          <w:color w:val="000000"/>
        </w:rPr>
        <w:t xml:space="preserve"> - CIG. </w:t>
      </w:r>
      <w:bookmarkEnd w:id="0"/>
      <w:r w:rsidRPr="003124FD">
        <w:rPr>
          <w:rFonts w:ascii="Arial" w:eastAsia="SimSun;宋体" w:hAnsi="Arial" w:cs="Arial"/>
          <w:b/>
          <w:bCs/>
          <w:color w:val="000000"/>
        </w:rPr>
        <w:t>73516938FA</w:t>
      </w:r>
      <w:r w:rsidR="0026135E">
        <w:rPr>
          <w:rFonts w:ascii="Arial" w:eastAsia="SimSun;宋体" w:hAnsi="Arial" w:cs="Arial"/>
          <w:b/>
          <w:bCs/>
          <w:color w:val="000000"/>
        </w:rPr>
        <w:t xml:space="preserve"> </w:t>
      </w:r>
    </w:p>
    <w:p w:rsidR="00B86FCB" w:rsidRDefault="00B86FCB">
      <w:pPr>
        <w:jc w:val="center"/>
        <w:rPr>
          <w:rFonts w:ascii="Arial" w:hAnsi="Arial" w:cs="Arial"/>
          <w:b/>
        </w:rPr>
      </w:pPr>
    </w:p>
    <w:p w:rsidR="00B86FCB" w:rsidRDefault="00312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___________________________________________ nato a ________________ </w:t>
      </w:r>
    </w:p>
    <w:p w:rsidR="00B86FCB" w:rsidRDefault="00B86FCB">
      <w:pPr>
        <w:jc w:val="both"/>
        <w:rPr>
          <w:sz w:val="24"/>
          <w:szCs w:val="24"/>
        </w:rPr>
      </w:pPr>
    </w:p>
    <w:p w:rsidR="00B86FCB" w:rsidRDefault="00312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__________________, nella sua qualità di ________________________________________ </w:t>
      </w:r>
    </w:p>
    <w:p w:rsidR="00B86FCB" w:rsidRDefault="00B86FCB">
      <w:pPr>
        <w:jc w:val="both"/>
        <w:rPr>
          <w:sz w:val="24"/>
          <w:szCs w:val="24"/>
        </w:rPr>
      </w:pPr>
    </w:p>
    <w:p w:rsidR="00B86FCB" w:rsidRDefault="003124FD">
      <w:pPr>
        <w:tabs>
          <w:tab w:val="left" w:pos="720"/>
        </w:tabs>
        <w:spacing w:line="240" w:lineRule="atLeast"/>
        <w:jc w:val="both"/>
        <w:rPr>
          <w:sz w:val="24"/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procura (generale/speciale) ____________________ in data ________ </w:t>
      </w:r>
    </w:p>
    <w:p w:rsidR="00B86FCB" w:rsidRDefault="00B86FCB">
      <w:pPr>
        <w:jc w:val="both"/>
        <w:rPr>
          <w:sz w:val="24"/>
          <w:szCs w:val="24"/>
        </w:rPr>
      </w:pPr>
    </w:p>
    <w:p w:rsidR="00B86FCB" w:rsidRDefault="003124FD">
      <w:pPr>
        <w:jc w:val="both"/>
        <w:rPr>
          <w:sz w:val="24"/>
          <w:szCs w:val="24"/>
        </w:rPr>
      </w:pPr>
      <w:r>
        <w:rPr>
          <w:sz w:val="24"/>
          <w:szCs w:val="24"/>
        </w:rPr>
        <w:t>autorizzato a rappresentare legalmente il seguente soggetto _______________________________________________________________</w:t>
      </w:r>
    </w:p>
    <w:p w:rsidR="00B86FCB" w:rsidRDefault="00B86FCB">
      <w:pPr>
        <w:jc w:val="both"/>
        <w:rPr>
          <w:sz w:val="24"/>
          <w:szCs w:val="24"/>
        </w:rPr>
      </w:pPr>
    </w:p>
    <w:p w:rsidR="00B86FCB" w:rsidRDefault="003124FD">
      <w:pPr>
        <w:jc w:val="both"/>
      </w:pPr>
      <w:r>
        <w:rPr>
          <w:sz w:val="24"/>
          <w:szCs w:val="24"/>
        </w:rPr>
        <w:t>per la partecipazione al</w:t>
      </w:r>
      <w:r>
        <w:rPr>
          <w:rFonts w:ascii="Calibri" w:hAnsi="Calibri"/>
          <w:sz w:val="24"/>
          <w:szCs w:val="24"/>
        </w:rPr>
        <w:t xml:space="preserve">la procedura ristretta svolta in modalità telematica per </w:t>
      </w:r>
      <w:r>
        <w:rPr>
          <w:rFonts w:ascii="Calibri" w:hAnsi="Calibri" w:cstheme="minorHAnsi"/>
          <w:sz w:val="24"/>
          <w:szCs w:val="24"/>
        </w:rPr>
        <w:t>l’affidamento</w:t>
      </w:r>
      <w:r>
        <w:rPr>
          <w:rFonts w:ascii="Calibri" w:hAnsi="Calibri"/>
          <w:sz w:val="24"/>
          <w:szCs w:val="24"/>
        </w:rPr>
        <w:t xml:space="preserve"> dei </w:t>
      </w:r>
      <w:r>
        <w:rPr>
          <w:rFonts w:ascii="Calibri" w:eastAsia="SimSun;宋体" w:hAnsi="Calibri" w:cs="Arial"/>
          <w:color w:val="000000"/>
          <w:sz w:val="24"/>
          <w:szCs w:val="24"/>
        </w:rPr>
        <w:t xml:space="preserve">SERVIZI DI INGEGNERIA E ARCHITETTURA RELATIVI ALL’INTERVENTO DENOMINATO “MIGLIORAMENTO SISMICO CONTROLLATO CON INDICATORE DI RISCHIO PARI AL 65 %, CON UN INCREMENTO NON INFERIORE AL 20 % RISPETTO AL’INDICE </w:t>
      </w:r>
      <w:r>
        <w:rPr>
          <w:rFonts w:ascii="Calibri" w:eastAsia="SimSun;宋体" w:hAnsi="Calibri" w:cs="Arial"/>
          <w:i/>
          <w:iCs/>
          <w:color w:val="000000"/>
          <w:sz w:val="24"/>
          <w:szCs w:val="24"/>
        </w:rPr>
        <w:t xml:space="preserve">ANTE OPERAM, </w:t>
      </w:r>
      <w:r>
        <w:rPr>
          <w:rFonts w:ascii="Calibri" w:eastAsia="SimSun;宋体" w:hAnsi="Calibri" w:cs="Arial"/>
          <w:color w:val="000000"/>
          <w:sz w:val="24"/>
          <w:szCs w:val="24"/>
        </w:rPr>
        <w:t xml:space="preserve">DELLA PALESTRA ED ANNESSI DELLA SCUOLA MEDIA “DESIDERIO DA SETTIGNANO” DEL CAPOLUOGO” - CIG. </w:t>
      </w:r>
      <w:r w:rsidR="00FF40E1" w:rsidRPr="00FF40E1">
        <w:rPr>
          <w:rFonts w:ascii="Calibri" w:eastAsia="SimSun;宋体" w:hAnsi="Calibri" w:cs="Arial"/>
          <w:color w:val="000000"/>
          <w:sz w:val="24"/>
          <w:szCs w:val="24"/>
        </w:rPr>
        <w:t>73516938FA</w:t>
      </w:r>
      <w:bookmarkStart w:id="1" w:name="_GoBack"/>
      <w:bookmarkEnd w:id="1"/>
    </w:p>
    <w:p w:rsidR="00B86FCB" w:rsidRDefault="00B86FCB">
      <w:pPr>
        <w:rPr>
          <w:rFonts w:ascii="Calibri" w:hAnsi="Calibri"/>
          <w:sz w:val="24"/>
          <w:szCs w:val="24"/>
        </w:rPr>
      </w:pPr>
    </w:p>
    <w:p w:rsidR="00B86FCB" w:rsidRDefault="003124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</w:t>
      </w:r>
    </w:p>
    <w:p w:rsidR="00B86FCB" w:rsidRDefault="00B86FCB">
      <w:pPr>
        <w:jc w:val="center"/>
        <w:rPr>
          <w:b/>
          <w:sz w:val="32"/>
          <w:szCs w:val="32"/>
          <w:lang w:eastAsia="it-IT"/>
        </w:rPr>
      </w:pPr>
    </w:p>
    <w:p w:rsidR="00B86FCB" w:rsidRDefault="003124FD">
      <w:pPr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di essere a conoscenza di tutte le norme pattizie di cui al Protocollo di legalità sottoscritto dalla Stazione Appaltante con la Prefettura – Ufficio territoriale del Governo di Firenze e di accettarne incondizionatamente il contenuto e gli effetti.</w:t>
      </w:r>
    </w:p>
    <w:p w:rsidR="00B86FCB" w:rsidRDefault="00B86FCB">
      <w:pPr>
        <w:suppressAutoHyphens/>
        <w:jc w:val="both"/>
        <w:rPr>
          <w:b/>
          <w:sz w:val="24"/>
          <w:szCs w:val="24"/>
        </w:rPr>
      </w:pPr>
    </w:p>
    <w:p w:rsidR="00B86FCB" w:rsidRDefault="003124FD">
      <w:pPr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di impegnarsi </w:t>
      </w:r>
      <w:proofErr w:type="gramStart"/>
      <w:r>
        <w:rPr>
          <w:sz w:val="24"/>
          <w:szCs w:val="24"/>
        </w:rPr>
        <w:t>a  dare</w:t>
      </w:r>
      <w:proofErr w:type="gramEnd"/>
      <w:r>
        <w:rPr>
          <w:sz w:val="24"/>
          <w:szCs w:val="24"/>
        </w:rPr>
        <w:t xml:space="preserve">  comunicazione  tempestiva  alla  Stazione appaltante  ed  alla  Prefettura  di  tentativi  di  concussione  che  si  siano,  in  qualsiasi  modo,  manifestati nei confronti dell’imprenditore, degli organi sociali o dei dirigenti d’impresa. Il predetto adempimento ha natura essenziale ai fini dell’esecuzione del contratto e il relativo inadempimento darà luogo alla risoluzione espressa del contratto stesso, ai sensi dell’art. 1456 del c.c., ogni qualvolta nei confronti di pubblici </w:t>
      </w:r>
      <w:proofErr w:type="gramStart"/>
      <w:r>
        <w:rPr>
          <w:sz w:val="24"/>
          <w:szCs w:val="24"/>
        </w:rPr>
        <w:t>amministratori  che</w:t>
      </w:r>
      <w:proofErr w:type="gramEnd"/>
      <w:r>
        <w:rPr>
          <w:sz w:val="24"/>
          <w:szCs w:val="24"/>
        </w:rPr>
        <w:t xml:space="preserve">  abbiano  esercitato  funzioni  relative  alla  stipula  ed  esecuzione  del contratto sia stata disposta misura cautelare  o sia   intervenuto rinvio a giudizio per il  delitto previsto dall’art. 317 del c.p.</w:t>
      </w:r>
    </w:p>
    <w:p w:rsidR="00B86FCB" w:rsidRDefault="00B86FCB">
      <w:pPr>
        <w:suppressAutoHyphens/>
        <w:jc w:val="both"/>
        <w:rPr>
          <w:sz w:val="24"/>
          <w:szCs w:val="24"/>
        </w:rPr>
      </w:pPr>
    </w:p>
    <w:p w:rsidR="00B86FCB" w:rsidRDefault="003124FD">
      <w:pPr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di conoscere e accettare la clausola per cui la Stazione appaltante si impegna ad avvalersi della clausola risolutiva espressa, di cui all’art. 1456 c.c., ogni qualvolta nei confronti dell’imprenditore o dei componenti la compagine sociale, o dei dirigenti dell’impresa, sia stata disposta misura cautelare </w:t>
      </w:r>
      <w:r>
        <w:rPr>
          <w:sz w:val="24"/>
          <w:szCs w:val="24"/>
        </w:rPr>
        <w:lastRenderedPageBreak/>
        <w:t>o sia intervenuto rinvio a giudizio per taluno dei delitti di cui agli artt. 317 c.p., 318 c.p., 319-bis c.p., 319-ter c.p., 319-quater c.p., 320 c.p., 322 c.p., 322-bis c.p., 346-bis c.p., 353 c.p., 353-bis c.p..</w:t>
      </w:r>
    </w:p>
    <w:p w:rsidR="00B86FCB" w:rsidRDefault="00B86FCB">
      <w:pPr>
        <w:suppressAutoHyphens/>
        <w:jc w:val="both"/>
        <w:rPr>
          <w:sz w:val="24"/>
          <w:szCs w:val="24"/>
        </w:rPr>
      </w:pPr>
    </w:p>
    <w:p w:rsidR="00B86FCB" w:rsidRDefault="00B86FCB">
      <w:pPr>
        <w:suppressAutoHyphens/>
        <w:jc w:val="both"/>
        <w:rPr>
          <w:sz w:val="24"/>
          <w:szCs w:val="24"/>
        </w:rPr>
      </w:pPr>
    </w:p>
    <w:p w:rsidR="00B86FCB" w:rsidRDefault="003124FD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Data ________________                                                                                    </w:t>
      </w:r>
    </w:p>
    <w:p w:rsidR="00B86FCB" w:rsidRDefault="00B86FCB">
      <w:pPr>
        <w:jc w:val="center"/>
        <w:rPr>
          <w:sz w:val="24"/>
          <w:szCs w:val="24"/>
        </w:rPr>
      </w:pPr>
    </w:p>
    <w:p w:rsidR="00B86FCB" w:rsidRDefault="00B86FCB">
      <w:pPr>
        <w:jc w:val="both"/>
        <w:rPr>
          <w:sz w:val="24"/>
          <w:szCs w:val="24"/>
        </w:rPr>
      </w:pPr>
    </w:p>
    <w:p w:rsidR="00B86FCB" w:rsidRDefault="00B86FCB">
      <w:pPr>
        <w:jc w:val="both"/>
        <w:rPr>
          <w:sz w:val="24"/>
          <w:szCs w:val="24"/>
        </w:rPr>
      </w:pPr>
    </w:p>
    <w:p w:rsidR="00B86FCB" w:rsidRDefault="003124FD">
      <w:pPr>
        <w:pStyle w:val="Standard"/>
        <w:widowControl w:val="0"/>
        <w:spacing w:after="0" w:line="240" w:lineRule="auto"/>
        <w:jc w:val="both"/>
      </w:pPr>
      <w:r>
        <w:rPr>
          <w:rFonts w:ascii="Calibri Light" w:hAnsi="Calibri Light" w:cs="Calibri Light"/>
          <w:i/>
        </w:rPr>
        <w:t>Il suddetto documento, compilato e firmato digitalmente dal/dai soggetto/i competenti, deve essere inserito sul sistema START nell’apposito spazio predisposto dall’Amministrazione, così come indicato nel disciplinare.</w:t>
      </w:r>
    </w:p>
    <w:sectPr w:rsidR="00B86FCB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CB"/>
    <w:rsid w:val="0026135E"/>
    <w:rsid w:val="003124FD"/>
    <w:rsid w:val="00B86FCB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F551"/>
  <w15:docId w15:val="{87B7CE52-95B9-47F9-9E31-5FDF8AC8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68FC"/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966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F9664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96648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9664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F96648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F9664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9664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96648"/>
    <w:pPr>
      <w:suppressAutoHyphens/>
      <w:spacing w:after="200" w:line="276" w:lineRule="auto"/>
      <w:textAlignment w:val="baseline"/>
    </w:pPr>
    <w:rPr>
      <w:rFonts w:cs="Times New Roman"/>
      <w:color w:val="00000A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Del Gobbo</dc:creator>
  <dc:description/>
  <cp:lastModifiedBy>Pubblica Amministrazione &amp; Mercato S.r.l.</cp:lastModifiedBy>
  <cp:revision>13</cp:revision>
  <dcterms:created xsi:type="dcterms:W3CDTF">2017-01-23T16:30:00Z</dcterms:created>
  <dcterms:modified xsi:type="dcterms:W3CDTF">2018-01-18T15:55:00Z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