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00" w:rsidRDefault="005E2000" w:rsidP="005E2000">
      <w:pPr>
        <w:jc w:val="center"/>
        <w:rPr>
          <w:b/>
        </w:rPr>
      </w:pPr>
      <w:r w:rsidRPr="005E2000">
        <w:rPr>
          <w:b/>
        </w:rPr>
        <w:t>Ricerca di fornitore per la</w:t>
      </w:r>
      <w:r w:rsidRPr="005E2000">
        <w:rPr>
          <w:b/>
        </w:rPr>
        <w:t xml:space="preserve"> realizzazione di placche craniche</w:t>
      </w:r>
    </w:p>
    <w:p w:rsidR="005E2000" w:rsidRPr="005E2000" w:rsidRDefault="005E2000" w:rsidP="005E2000">
      <w:pPr>
        <w:jc w:val="center"/>
        <w:rPr>
          <w:b/>
        </w:rPr>
      </w:pPr>
      <w:r w:rsidRPr="005E2000">
        <w:rPr>
          <w:b/>
        </w:rPr>
        <w:t>custom-made</w:t>
      </w:r>
      <w:r w:rsidRPr="005E2000">
        <w:rPr>
          <w:b/>
        </w:rPr>
        <w:t xml:space="preserve"> nell’ambito di </w:t>
      </w:r>
      <w:r>
        <w:rPr>
          <w:b/>
        </w:rPr>
        <w:t>studio clinico / chirurgico</w:t>
      </w:r>
    </w:p>
    <w:p w:rsidR="005E2000" w:rsidRDefault="005E2000" w:rsidP="00FE341C"/>
    <w:p w:rsidR="00580778" w:rsidRDefault="005E2000" w:rsidP="005E2000">
      <w:pPr>
        <w:jc w:val="both"/>
      </w:pPr>
      <w:r>
        <w:t xml:space="preserve">Lo studio, che origina da una richiesta della SOC </w:t>
      </w:r>
      <w:r w:rsidR="00FE3EC8">
        <w:t>Neurochirurgia</w:t>
      </w:r>
      <w:r>
        <w:t xml:space="preserve"> per il miglioramento degli interventi di chirurgia cranica,</w:t>
      </w:r>
      <w:r w:rsidR="00580778">
        <w:t xml:space="preserve"> </w:t>
      </w:r>
      <w:r w:rsidR="0034256D">
        <w:t>ha come obiettivo l</w:t>
      </w:r>
      <w:r w:rsidR="00600EB7">
        <w:t>a valutazione</w:t>
      </w:r>
      <w:r w:rsidR="0034256D">
        <w:t xml:space="preserve"> preliminare della fattibilità</w:t>
      </w:r>
      <w:r w:rsidR="00600EB7">
        <w:t xml:space="preserve"> e dei reali vantaggi </w:t>
      </w:r>
      <w:r w:rsidR="00D92D70">
        <w:t>conseguenti a</w:t>
      </w:r>
      <w:r w:rsidR="00600EB7">
        <w:t>ll’introduzione</w:t>
      </w:r>
      <w:r w:rsidR="00D95D85">
        <w:t xml:space="preserve"> </w:t>
      </w:r>
      <w:r w:rsidR="00600EB7">
        <w:t>dei</w:t>
      </w:r>
      <w:r w:rsidR="0034256D">
        <w:t xml:space="preserve"> nuovi approcci basati sulle </w:t>
      </w:r>
      <w:r w:rsidR="00580778">
        <w:t>tecniche di Ingegneria Inversa e Produzione Additiva</w:t>
      </w:r>
      <w:r w:rsidR="00D95D85" w:rsidRPr="00D95D85">
        <w:t xml:space="preserve"> </w:t>
      </w:r>
      <w:r w:rsidR="00D95D85">
        <w:t>all’interno della pratica clinica</w:t>
      </w:r>
      <w:r w:rsidR="00580778">
        <w:t>, che permettono la progettazione e la realizzazione di Dispositivi Medici</w:t>
      </w:r>
      <w:r w:rsidR="00D95D85">
        <w:t xml:space="preserve"> costruiti</w:t>
      </w:r>
      <w:r w:rsidR="00580778">
        <w:t xml:space="preserve"> sull’anatomia specifica di ogni paziente</w:t>
      </w:r>
      <w:r w:rsidR="00600EB7">
        <w:t>.</w:t>
      </w:r>
    </w:p>
    <w:p w:rsidR="00580778" w:rsidRDefault="00FE3EC8" w:rsidP="005E2000">
      <w:pPr>
        <w:jc w:val="both"/>
      </w:pPr>
      <w:r>
        <w:t>Partecipa allo studio il</w:t>
      </w:r>
      <w:r w:rsidR="006C5844">
        <w:t xml:space="preserve"> Laboratorio Congiunto T3Ddy, che </w:t>
      </w:r>
      <w:r>
        <w:t>coinvolge</w:t>
      </w:r>
      <w:r w:rsidR="00580778">
        <w:t xml:space="preserve"> </w:t>
      </w:r>
      <w:r w:rsidR="006C5844">
        <w:t>l’</w:t>
      </w:r>
      <w:r w:rsidR="00580778">
        <w:t xml:space="preserve">Ospedale Pediatrico </w:t>
      </w:r>
      <w:proofErr w:type="spellStart"/>
      <w:r w:rsidR="00580778">
        <w:t>Meyer</w:t>
      </w:r>
      <w:proofErr w:type="spellEnd"/>
      <w:r w:rsidR="00580778">
        <w:t xml:space="preserve"> e il Dipartimento di Ingegneria Industriale dell’Università</w:t>
      </w:r>
      <w:r w:rsidR="005E2000">
        <w:t xml:space="preserve"> degli Studi</w:t>
      </w:r>
      <w:r>
        <w:t xml:space="preserve"> di Firenze;</w:t>
      </w:r>
      <w:r w:rsidR="00580778">
        <w:t xml:space="preserve"> il percorso di </w:t>
      </w:r>
      <w:r w:rsidR="00600EB7">
        <w:t>valutazione</w:t>
      </w:r>
      <w:r w:rsidR="00580778">
        <w:t xml:space="preserve"> </w:t>
      </w:r>
      <w:r w:rsidR="005E2000">
        <w:t>mira ad</w:t>
      </w:r>
      <w:r w:rsidR="00580778">
        <w:t xml:space="preserve"> indagare quanto la stretta collaborazione tra ingegnere e chirurgo durante il processo di progettazione possa massimizzare l’outcome dell’intervento, oltre a</w:t>
      </w:r>
      <w:r w:rsidR="004740B9">
        <w:t xml:space="preserve"> identificare </w:t>
      </w:r>
      <w:r w:rsidR="00580778">
        <w:t xml:space="preserve">vantaggi e rischi </w:t>
      </w:r>
      <w:r w:rsidR="006C5844">
        <w:t>legati all</w:t>
      </w:r>
      <w:r w:rsidR="00580778">
        <w:t>’applicazione delle nuove tecniche di produzione additiva (o stampa 3D) per la realizzazione</w:t>
      </w:r>
      <w:r w:rsidR="006C5844">
        <w:t xml:space="preserve"> di placche craniche custom-made </w:t>
      </w:r>
      <w:r w:rsidR="00600EB7">
        <w:t>realizzate in</w:t>
      </w:r>
      <w:r w:rsidR="009E32E0">
        <w:t xml:space="preserve"> titanio </w:t>
      </w:r>
      <w:r w:rsidR="006C5844">
        <w:t xml:space="preserve">per interventi ricostruttivi della volta cranica (cranioplastiche). </w:t>
      </w:r>
      <w:r w:rsidR="00600EB7">
        <w:t>A tal fine, il laboratorio congiunto T3Ddy raccoglie professionalità e competenze</w:t>
      </w:r>
      <w:r w:rsidR="00326687">
        <w:t xml:space="preserve"> interdisciplinari</w:t>
      </w:r>
      <w:r w:rsidR="00600EB7">
        <w:t xml:space="preserve">, sia a livello tecnico che clinico/chirurgico, per la progettazione </w:t>
      </w:r>
      <w:r w:rsidR="00326687">
        <w:t>sinergica</w:t>
      </w:r>
      <w:r w:rsidR="00600EB7">
        <w:t xml:space="preserve"> di tali Dispositivi Medici. </w:t>
      </w:r>
    </w:p>
    <w:p w:rsidR="00580778" w:rsidRDefault="00326687" w:rsidP="005E2000">
      <w:pPr>
        <w:jc w:val="both"/>
      </w:pPr>
      <w:r>
        <w:t>In tale contesto è</w:t>
      </w:r>
      <w:r w:rsidR="00600EB7">
        <w:t xml:space="preserve"> dunque giustificata</w:t>
      </w:r>
      <w:r w:rsidR="00412625">
        <w:t xml:space="preserve"> la necessità di un </w:t>
      </w:r>
      <w:r w:rsidR="00FE3EC8">
        <w:t>fornitore</w:t>
      </w:r>
      <w:r w:rsidR="00412625">
        <w:t xml:space="preserve"> in grado di prendersi carico sia </w:t>
      </w:r>
      <w:r w:rsidR="003B23DC">
        <w:t>del</w:t>
      </w:r>
      <w:r w:rsidR="00412625">
        <w:t xml:space="preserve">la fase di </w:t>
      </w:r>
      <w:r w:rsidR="003B23DC">
        <w:t>produzione</w:t>
      </w:r>
      <w:r w:rsidR="00412625">
        <w:t xml:space="preserve"> </w:t>
      </w:r>
      <w:r w:rsidR="003B23DC">
        <w:t>con</w:t>
      </w:r>
      <w:r w:rsidR="00412625">
        <w:t xml:space="preserve"> tecnologia additiva dei Dispositivi Medici progettati all’interno del laboratorio T3Ddy </w:t>
      </w:r>
      <w:r w:rsidR="00D95D85">
        <w:t>sia</w:t>
      </w:r>
      <w:r w:rsidR="00412625">
        <w:t xml:space="preserve"> </w:t>
      </w:r>
      <w:r w:rsidR="003B23DC">
        <w:t>degli obblighi legati alla figura del Fabbricante come imposti dalla normativa</w:t>
      </w:r>
      <w:r w:rsidR="00412625">
        <w:t xml:space="preserve"> vigente per la messa sul mercato d</w:t>
      </w:r>
      <w:r w:rsidR="003B23DC">
        <w:t>e</w:t>
      </w:r>
      <w:r w:rsidR="00412625">
        <w:t xml:space="preserve">i Dispositivi Medici </w:t>
      </w:r>
      <w:r w:rsidR="003B23DC">
        <w:t>su misura</w:t>
      </w:r>
      <w:r w:rsidR="00412625">
        <w:t xml:space="preserve"> (D.L.</w:t>
      </w:r>
      <w:r w:rsidR="00FE3EC8">
        <w:t>gs.</w:t>
      </w:r>
      <w:r w:rsidR="00412625">
        <w:t xml:space="preserve"> 46/97 o Regolamento 17/745).</w:t>
      </w:r>
    </w:p>
    <w:p w:rsidR="00412625" w:rsidRDefault="009B4520" w:rsidP="005E2000">
      <w:pPr>
        <w:jc w:val="both"/>
      </w:pPr>
      <w:r>
        <w:t>Al</w:t>
      </w:r>
      <w:r w:rsidR="00412625">
        <w:t xml:space="preserve"> </w:t>
      </w:r>
      <w:r w:rsidR="00FE3EC8">
        <w:t>fornitore</w:t>
      </w:r>
      <w:r w:rsidR="00412625">
        <w:t xml:space="preserve"> </w:t>
      </w:r>
      <w:r>
        <w:t xml:space="preserve">è dunque richiesto </w:t>
      </w:r>
      <w:r w:rsidR="00412625">
        <w:t>di:</w:t>
      </w:r>
    </w:p>
    <w:p w:rsidR="00412625" w:rsidRDefault="005E2000" w:rsidP="005E2000">
      <w:pPr>
        <w:pStyle w:val="Paragrafoelenco"/>
        <w:numPr>
          <w:ilvl w:val="0"/>
          <w:numId w:val="1"/>
        </w:numPr>
        <w:jc w:val="both"/>
      </w:pPr>
      <w:r>
        <w:t>e</w:t>
      </w:r>
      <w:r w:rsidR="00412625">
        <w:t xml:space="preserve">ssere in grado di </w:t>
      </w:r>
      <w:r w:rsidR="009B4520">
        <w:t>ricoprire la figura del fabbricante come defi</w:t>
      </w:r>
      <w:r w:rsidR="00FE3EC8">
        <w:t>nito dalla legge vigente (D.L.gs.</w:t>
      </w:r>
      <w:r w:rsidR="009B4520">
        <w:t xml:space="preserve"> 46/97 o Regolamento 17/745) ed essere regolarmente iscritto alla banca dati dei Fabbricanti di Dispositivi Medici su misura del Ministero della Salute.</w:t>
      </w:r>
    </w:p>
    <w:p w:rsidR="00A4106F" w:rsidRDefault="005E2000" w:rsidP="005E2000">
      <w:pPr>
        <w:pStyle w:val="Paragrafoelenco"/>
        <w:numPr>
          <w:ilvl w:val="0"/>
          <w:numId w:val="1"/>
        </w:numPr>
        <w:jc w:val="both"/>
      </w:pPr>
      <w:r>
        <w:t>e</w:t>
      </w:r>
      <w:r w:rsidR="00412625">
        <w:t>ssere in grado di produrre tramite tecnologia additiva (stampa 3D) i Dispositivi Medici progettati all’interno del Laboratorio Congiunto T3Ddy.</w:t>
      </w:r>
      <w:r w:rsidR="003B23DC">
        <w:t xml:space="preserve"> In particolare, è richiesta la capacità di produrre Dispositivi Medici in titanio.</w:t>
      </w:r>
      <w:r w:rsidR="00A4106F">
        <w:t xml:space="preserve"> </w:t>
      </w:r>
    </w:p>
    <w:p w:rsidR="00A4106F" w:rsidRDefault="005F5E4D" w:rsidP="005E2000">
      <w:pPr>
        <w:jc w:val="both"/>
      </w:pPr>
      <w:r>
        <w:t>Le</w:t>
      </w:r>
      <w:r w:rsidR="00A4106F">
        <w:t xml:space="preserve"> </w:t>
      </w:r>
      <w:r>
        <w:t>eventuali lavorazioni di ripresa</w:t>
      </w:r>
      <w:r w:rsidR="00A4106F">
        <w:t xml:space="preserve"> richiest</w:t>
      </w:r>
      <w:r>
        <w:t>e</w:t>
      </w:r>
      <w:r w:rsidR="00A4106F">
        <w:t xml:space="preserve"> a seguito della fabbricazione mediante tecnologia additiva sono:</w:t>
      </w:r>
    </w:p>
    <w:p w:rsidR="00A4106F" w:rsidRDefault="005E2000" w:rsidP="005E2000">
      <w:pPr>
        <w:pStyle w:val="Paragrafoelenco"/>
        <w:numPr>
          <w:ilvl w:val="0"/>
          <w:numId w:val="1"/>
        </w:numPr>
        <w:jc w:val="both"/>
      </w:pPr>
      <w:r>
        <w:t>f</w:t>
      </w:r>
      <w:r w:rsidR="005F5E4D">
        <w:t xml:space="preserve">oratura, per </w:t>
      </w:r>
      <w:r w:rsidR="00A04D9F">
        <w:t>evitare</w:t>
      </w:r>
      <w:r w:rsidR="005F5E4D">
        <w:t xml:space="preserve"> che polvere parzialmente sinterizzata possa compromettere la funzionalità della placca</w:t>
      </w:r>
      <w:r w:rsidR="00A4106F">
        <w:t>;</w:t>
      </w:r>
    </w:p>
    <w:p w:rsidR="00A4106F" w:rsidRDefault="005E2000" w:rsidP="005E2000">
      <w:pPr>
        <w:pStyle w:val="Paragrafoelenco"/>
        <w:numPr>
          <w:ilvl w:val="0"/>
          <w:numId w:val="1"/>
        </w:numPr>
        <w:jc w:val="both"/>
      </w:pPr>
      <w:r>
        <w:t>b</w:t>
      </w:r>
      <w:r w:rsidR="005F5E4D">
        <w:t>urattatura o lucidatura, per una migliore finitura superficiale.</w:t>
      </w:r>
    </w:p>
    <w:p w:rsidR="002F4CDB" w:rsidRDefault="009E32E0" w:rsidP="005E2000">
      <w:pPr>
        <w:jc w:val="both"/>
      </w:pPr>
      <w:r>
        <w:t>Data la costanza della geometria delle placche craniche</w:t>
      </w:r>
      <w:r w:rsidR="00341F42">
        <w:t xml:space="preserve"> da realizzarsi</w:t>
      </w:r>
      <w:r w:rsidR="003F5C20">
        <w:t xml:space="preserve"> (assimilabili a una porzione di guscio sferico di spessore tra 0.4 e 2 mm)</w:t>
      </w:r>
      <w:r>
        <w:t>,</w:t>
      </w:r>
      <w:r w:rsidR="00EE6B5E">
        <w:t xml:space="preserve"> </w:t>
      </w:r>
      <w:r>
        <w:t>i</w:t>
      </w:r>
      <w:r w:rsidR="006625DB">
        <w:t>l prezzo di ogni singolo D</w:t>
      </w:r>
      <w:r w:rsidR="00D95D85">
        <w:t>ispositivo</w:t>
      </w:r>
      <w:r w:rsidR="006625DB">
        <w:t xml:space="preserve"> prodotto </w:t>
      </w:r>
      <w:r>
        <w:t>può essere</w:t>
      </w:r>
      <w:r w:rsidR="006625DB">
        <w:t xml:space="preserve"> definito dal volume dalla </w:t>
      </w:r>
      <w:r w:rsidR="00645C67">
        <w:t xml:space="preserve">minima </w:t>
      </w:r>
      <w:proofErr w:type="spellStart"/>
      <w:r w:rsidR="006625DB">
        <w:t>Bounding</w:t>
      </w:r>
      <w:proofErr w:type="spellEnd"/>
      <w:r w:rsidR="006625DB">
        <w:t xml:space="preserve"> Box </w:t>
      </w:r>
      <w:r w:rsidR="00B6148D">
        <w:t xml:space="preserve">(o Scatola di Delimitazione) </w:t>
      </w:r>
      <w:r w:rsidR="006625DB">
        <w:t>d</w:t>
      </w:r>
      <w:r w:rsidR="00341F42">
        <w:t>el</w:t>
      </w:r>
      <w:r w:rsidR="006625DB">
        <w:t xml:space="preserve"> dispositivo stesso.</w:t>
      </w:r>
      <w:r>
        <w:t xml:space="preserve"> È dunque possibile </w:t>
      </w:r>
      <w:r w:rsidR="00D95D85">
        <w:t>identificare</w:t>
      </w:r>
      <w:r>
        <w:t xml:space="preserve"> le seguenti classi di prezzo:</w:t>
      </w:r>
    </w:p>
    <w:p w:rsidR="002F4CDB" w:rsidRPr="002F4CDB" w:rsidRDefault="002F4CDB" w:rsidP="005E2000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Volume </w:t>
      </w:r>
      <w:r w:rsidRPr="009E32E0">
        <w:rPr>
          <w:lang w:val="en-US"/>
        </w:rPr>
        <w:t xml:space="preserve">Bounding Box da </w:t>
      </w:r>
      <w:r w:rsidR="002A6F9B">
        <w:rPr>
          <w:lang w:val="en-US"/>
        </w:rPr>
        <w:t>0</w:t>
      </w:r>
      <w:r w:rsidRPr="009E32E0">
        <w:rPr>
          <w:lang w:val="en-US"/>
        </w:rPr>
        <w:t xml:space="preserve"> a </w:t>
      </w:r>
      <w:r w:rsidR="002A6F9B">
        <w:rPr>
          <w:lang w:val="en-US"/>
        </w:rPr>
        <w:t>4</w:t>
      </w:r>
      <w:r>
        <w:rPr>
          <w:lang w:val="en-US"/>
        </w:rPr>
        <w:t>9999</w:t>
      </w:r>
      <w:r w:rsidRPr="009E32E0">
        <w:rPr>
          <w:lang w:val="en-US"/>
        </w:rPr>
        <w:t xml:space="preserve"> mm</w:t>
      </w:r>
      <w:r w:rsidRPr="009E32E0">
        <w:rPr>
          <w:vertAlign w:val="superscript"/>
          <w:lang w:val="en-US"/>
        </w:rPr>
        <w:t>3</w:t>
      </w:r>
      <w:r w:rsidRPr="009E32E0">
        <w:rPr>
          <w:lang w:val="en-US"/>
        </w:rPr>
        <w:t xml:space="preserve">: </w:t>
      </w:r>
      <w:r w:rsidRPr="009E32E0">
        <w:rPr>
          <w:b/>
          <w:lang w:val="en-US"/>
        </w:rPr>
        <w:t>3000€</w:t>
      </w:r>
      <w:r w:rsidR="004E2D09">
        <w:rPr>
          <w:b/>
          <w:lang w:val="en-US"/>
        </w:rPr>
        <w:t xml:space="preserve"> + IVA 4%</w:t>
      </w:r>
    </w:p>
    <w:p w:rsidR="009E32E0" w:rsidRPr="009E32E0" w:rsidRDefault="009E32E0" w:rsidP="005E2000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Volume </w:t>
      </w:r>
      <w:r w:rsidRPr="009E32E0">
        <w:rPr>
          <w:lang w:val="en-US"/>
        </w:rPr>
        <w:t xml:space="preserve">Bounding Box da </w:t>
      </w:r>
      <w:r w:rsidR="002A6F9B">
        <w:rPr>
          <w:lang w:val="en-US"/>
        </w:rPr>
        <w:t>5</w:t>
      </w:r>
      <w:r>
        <w:rPr>
          <w:lang w:val="en-US"/>
        </w:rPr>
        <w:t>0000</w:t>
      </w:r>
      <w:r w:rsidRPr="009E32E0">
        <w:rPr>
          <w:lang w:val="en-US"/>
        </w:rPr>
        <w:t xml:space="preserve"> a </w:t>
      </w:r>
      <w:r w:rsidR="002A6F9B">
        <w:rPr>
          <w:lang w:val="en-US"/>
        </w:rPr>
        <w:t>999999</w:t>
      </w:r>
      <w:r w:rsidRPr="009E32E0">
        <w:rPr>
          <w:lang w:val="en-US"/>
        </w:rPr>
        <w:t xml:space="preserve"> mm</w:t>
      </w:r>
      <w:r w:rsidRPr="009E32E0">
        <w:rPr>
          <w:vertAlign w:val="superscript"/>
          <w:lang w:val="en-US"/>
        </w:rPr>
        <w:t>3</w:t>
      </w:r>
      <w:r w:rsidRPr="009E32E0">
        <w:rPr>
          <w:lang w:val="en-US"/>
        </w:rPr>
        <w:t xml:space="preserve">: </w:t>
      </w:r>
      <w:r w:rsidR="004E2D09">
        <w:rPr>
          <w:b/>
          <w:lang w:val="en-US"/>
        </w:rPr>
        <w:t>3</w:t>
      </w:r>
      <w:r w:rsidR="002A6F9B">
        <w:rPr>
          <w:b/>
          <w:lang w:val="en-US"/>
        </w:rPr>
        <w:t>6</w:t>
      </w:r>
      <w:r w:rsidR="004E2D09">
        <w:rPr>
          <w:b/>
          <w:lang w:val="en-US"/>
        </w:rPr>
        <w:t>00</w:t>
      </w:r>
      <w:r w:rsidRPr="009E32E0">
        <w:rPr>
          <w:b/>
          <w:lang w:val="en-US"/>
        </w:rPr>
        <w:t>€</w:t>
      </w:r>
      <w:r w:rsidR="004E2D09">
        <w:rPr>
          <w:b/>
          <w:lang w:val="en-US"/>
        </w:rPr>
        <w:t xml:space="preserve"> + IVA 4%</w:t>
      </w:r>
    </w:p>
    <w:p w:rsidR="009E32E0" w:rsidRPr="009E32E0" w:rsidRDefault="009E32E0" w:rsidP="005E2000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Volume </w:t>
      </w:r>
      <w:r w:rsidRPr="009E32E0">
        <w:rPr>
          <w:lang w:val="en-US"/>
        </w:rPr>
        <w:t xml:space="preserve">Bounding Box </w:t>
      </w:r>
      <w:r w:rsidRPr="009E32E0">
        <w:t>maggiore</w:t>
      </w:r>
      <w:r>
        <w:rPr>
          <w:lang w:val="en-US"/>
        </w:rPr>
        <w:t xml:space="preserve"> di </w:t>
      </w:r>
      <w:r w:rsidR="004E2D09">
        <w:rPr>
          <w:lang w:val="en-US"/>
        </w:rPr>
        <w:t>1</w:t>
      </w:r>
      <w:r w:rsidR="002A6F9B">
        <w:rPr>
          <w:lang w:val="en-US"/>
        </w:rPr>
        <w:t>0</w:t>
      </w:r>
      <w:r>
        <w:rPr>
          <w:lang w:val="en-US"/>
        </w:rPr>
        <w:t>00000</w:t>
      </w:r>
      <w:r w:rsidRPr="009E32E0">
        <w:rPr>
          <w:lang w:val="en-US"/>
        </w:rPr>
        <w:t xml:space="preserve"> mm</w:t>
      </w:r>
      <w:r w:rsidRPr="009E32E0">
        <w:rPr>
          <w:vertAlign w:val="superscript"/>
          <w:lang w:val="en-US"/>
        </w:rPr>
        <w:t>3</w:t>
      </w:r>
      <w:r w:rsidRPr="009E32E0">
        <w:rPr>
          <w:lang w:val="en-US"/>
        </w:rPr>
        <w:t xml:space="preserve">: </w:t>
      </w:r>
      <w:r w:rsidR="004E2D09">
        <w:rPr>
          <w:b/>
          <w:lang w:val="en-US"/>
        </w:rPr>
        <w:t>4</w:t>
      </w:r>
      <w:r w:rsidR="002A6F9B">
        <w:rPr>
          <w:b/>
          <w:lang w:val="en-US"/>
        </w:rPr>
        <w:t>2</w:t>
      </w:r>
      <w:r w:rsidR="004E2D09">
        <w:rPr>
          <w:b/>
          <w:lang w:val="en-US"/>
        </w:rPr>
        <w:t>00</w:t>
      </w:r>
      <w:r w:rsidRPr="009E32E0">
        <w:rPr>
          <w:b/>
          <w:lang w:val="en-US"/>
        </w:rPr>
        <w:t>€</w:t>
      </w:r>
      <w:r w:rsidR="004E2D09">
        <w:rPr>
          <w:b/>
          <w:lang w:val="en-US"/>
        </w:rPr>
        <w:t xml:space="preserve"> + IVA 4%</w:t>
      </w:r>
    </w:p>
    <w:p w:rsidR="00C51E99" w:rsidRDefault="00F57167" w:rsidP="005E2000">
      <w:pPr>
        <w:jc w:val="both"/>
      </w:pPr>
      <w:r w:rsidRPr="00F57167">
        <w:t>Nel caso la placca cranica p</w:t>
      </w:r>
      <w:r>
        <w:t xml:space="preserve">reveda più parti, la </w:t>
      </w:r>
      <w:proofErr w:type="spellStart"/>
      <w:r>
        <w:t>Bounding</w:t>
      </w:r>
      <w:proofErr w:type="spellEnd"/>
      <w:r>
        <w:t xml:space="preserve"> Box da considerar</w:t>
      </w:r>
      <w:r w:rsidR="002A6F9B">
        <w:t>si</w:t>
      </w:r>
      <w:r>
        <w:t xml:space="preserve"> per la definizione del prezzo sarà pari alla somma delle singole </w:t>
      </w:r>
      <w:proofErr w:type="spellStart"/>
      <w:r>
        <w:t>Bounding</w:t>
      </w:r>
      <w:proofErr w:type="spellEnd"/>
      <w:r>
        <w:t xml:space="preserve"> Box.</w:t>
      </w:r>
    </w:p>
    <w:p w:rsidR="00FE3EC8" w:rsidRDefault="00FE3EC8" w:rsidP="005E2000">
      <w:pPr>
        <w:jc w:val="both"/>
      </w:pPr>
    </w:p>
    <w:p w:rsidR="0070547B" w:rsidRPr="00F57167" w:rsidRDefault="00FE3EC8" w:rsidP="005E2000">
      <w:pPr>
        <w:jc w:val="both"/>
      </w:pPr>
      <w:r>
        <w:t xml:space="preserve">Per qualsiasi chiarimento di ordine tecnico, potrà essere contattato l’Ing. Kathleen </w:t>
      </w:r>
      <w:proofErr w:type="spellStart"/>
      <w:r>
        <w:t>McGreevy</w:t>
      </w:r>
      <w:proofErr w:type="spellEnd"/>
      <w:r>
        <w:t xml:space="preserve"> (in</w:t>
      </w:r>
      <w:r w:rsidR="0070547B">
        <w:t>dirizzo email: kathleen.mcgreevy@meyer.it).</w:t>
      </w:r>
      <w:bookmarkStart w:id="0" w:name="_GoBack"/>
      <w:bookmarkEnd w:id="0"/>
    </w:p>
    <w:sectPr w:rsidR="0070547B" w:rsidRPr="00F57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BE8"/>
    <w:multiLevelType w:val="hybridMultilevel"/>
    <w:tmpl w:val="47108368"/>
    <w:lvl w:ilvl="0" w:tplc="4AA27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1C"/>
    <w:rsid w:val="000172B7"/>
    <w:rsid w:val="00044CB8"/>
    <w:rsid w:val="00076D4D"/>
    <w:rsid w:val="00257B25"/>
    <w:rsid w:val="002A6F9B"/>
    <w:rsid w:val="002F4CDB"/>
    <w:rsid w:val="002F7167"/>
    <w:rsid w:val="00326687"/>
    <w:rsid w:val="00341F42"/>
    <w:rsid w:val="0034256D"/>
    <w:rsid w:val="00360217"/>
    <w:rsid w:val="00397519"/>
    <w:rsid w:val="003B23DC"/>
    <w:rsid w:val="003F5C20"/>
    <w:rsid w:val="00412625"/>
    <w:rsid w:val="004740B9"/>
    <w:rsid w:val="004B456F"/>
    <w:rsid w:val="004E2D09"/>
    <w:rsid w:val="00580778"/>
    <w:rsid w:val="005E2000"/>
    <w:rsid w:val="005F5E4D"/>
    <w:rsid w:val="00600EB7"/>
    <w:rsid w:val="00645C67"/>
    <w:rsid w:val="006625DB"/>
    <w:rsid w:val="006A495D"/>
    <w:rsid w:val="006C5844"/>
    <w:rsid w:val="0070547B"/>
    <w:rsid w:val="00746D32"/>
    <w:rsid w:val="007A7B0A"/>
    <w:rsid w:val="008E11EC"/>
    <w:rsid w:val="009B4520"/>
    <w:rsid w:val="009E32E0"/>
    <w:rsid w:val="00A04D9F"/>
    <w:rsid w:val="00A4106F"/>
    <w:rsid w:val="00A96388"/>
    <w:rsid w:val="00AA38CE"/>
    <w:rsid w:val="00AD57E5"/>
    <w:rsid w:val="00B57F87"/>
    <w:rsid w:val="00B6148D"/>
    <w:rsid w:val="00BA169F"/>
    <w:rsid w:val="00C232F2"/>
    <w:rsid w:val="00C51E99"/>
    <w:rsid w:val="00D92D70"/>
    <w:rsid w:val="00D95D85"/>
    <w:rsid w:val="00DB6E79"/>
    <w:rsid w:val="00DE7302"/>
    <w:rsid w:val="00E31A82"/>
    <w:rsid w:val="00E5448D"/>
    <w:rsid w:val="00EE6B5E"/>
    <w:rsid w:val="00F57167"/>
    <w:rsid w:val="00FE341C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CD54"/>
  <w15:chartTrackingRefBased/>
  <w15:docId w15:val="{183AD3E3-A726-4C5C-B2D9-4B11E95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48D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Marzola</dc:creator>
  <cp:keywords/>
  <dc:description/>
  <cp:lastModifiedBy>Tito Berti</cp:lastModifiedBy>
  <cp:revision>1</cp:revision>
  <cp:lastPrinted>2019-03-06T07:57:00Z</cp:lastPrinted>
  <dcterms:created xsi:type="dcterms:W3CDTF">2019-03-05T14:10:00Z</dcterms:created>
  <dcterms:modified xsi:type="dcterms:W3CDTF">2019-07-05T12:10:00Z</dcterms:modified>
</cp:coreProperties>
</file>