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rFonts w:eastAsia="Times New Roman" w:cs="Arial" w:ascii="Arial" w:hAnsi="Arial"/>
          <w:b/>
          <w:bCs/>
          <w:color w:val="auto"/>
          <w:sz w:val="22"/>
          <w:szCs w:val="22"/>
          <w:lang w:val="it-IT" w:eastAsia="zh-CN" w:bidi="ar-SA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>
        <w:rPr>
          <w:b/>
          <w:bCs/>
          <w:i/>
          <w:iCs/>
          <w:smallCaps/>
          <w:sz w:val="32"/>
          <w:szCs w:val="32"/>
        </w:rPr>
        <w:t xml:space="preserve">per </w:t>
      </w:r>
      <w:r>
        <w:rPr>
          <w:rFonts w:cs="Arial" w:ascii="Arial" w:hAnsi="Arial"/>
          <w:b/>
          <w:bCs/>
        </w:rPr>
        <w:t xml:space="preserve">L'AFFIDAMENTO 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it-IT" w:eastAsia="zh-CN" w:bidi="ar-SA"/>
        </w:rPr>
        <w:t>DELLA</w:t>
      </w:r>
      <w:r>
        <w:rPr>
          <w:rFonts w:eastAsia="Times New Roman" w:cs="Arial" w:ascii="Arial" w:hAnsi="Arial"/>
          <w:b/>
          <w:bCs/>
          <w:color w:val="auto"/>
          <w:sz w:val="22"/>
          <w:szCs w:val="22"/>
          <w:lang w:val="it-IT" w:eastAsia="zh-CN" w:bidi="ar-SA"/>
        </w:rPr>
        <w:t xml:space="preserve"> MANUTENZIONE E MONITORAGGIO DI ATTREZZATURE LUDICHEPRESENTI PRESSO LE AREE VERDI DI PROPRIETA' COMUNALE</w:t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auto"/>
      <w:sz w:val="24"/>
      <w:szCs w:val="24"/>
      <w:lang w:eastAsia="zh-CN" w:bidi="hi-IN" w:val="it-IT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