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2.jpeg" ContentType="image/jpeg"/>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before="0" w:after="0"/>
        <w:ind w:left="5040" w:right="0" w:hanging="0"/>
        <w:jc w:val="both"/>
        <w:rPr>
          <w:rFonts w:cs="Calibri"/>
        </w:rPr>
      </w:pPr>
      <w:r>
        <w:rPr>
          <w:rFonts w:cs="Calibri"/>
        </w:rPr>
        <w:drawing>
          <wp:anchor behindDoc="0" distT="0" distB="0" distL="114300" distR="114300" simplePos="0" locked="0" layoutInCell="1" allowOverlap="1" relativeHeight="0">
            <wp:simplePos x="0" y="0"/>
            <wp:positionH relativeFrom="column">
              <wp:posOffset>-681990</wp:posOffset>
            </wp:positionH>
            <wp:positionV relativeFrom="paragraph">
              <wp:posOffset>-432435</wp:posOffset>
            </wp:positionV>
            <wp:extent cx="645160" cy="1618615"/>
            <wp:effectExtent l="0" t="0" r="0" b="0"/>
            <wp:wrapNone/>
            <wp:docPr id="0" name="Picture" descr="Sc Grigio vert pos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Sc Grigio vert positivo"/>
                    <pic:cNvPicPr>
                      <a:picLocks noChangeAspect="1" noChangeArrowheads="1"/>
                    </pic:cNvPicPr>
                  </pic:nvPicPr>
                  <pic:blipFill>
                    <a:blip r:embed="rId2"/>
                    <a:stretch>
                      <a:fillRect/>
                    </a:stretch>
                  </pic:blipFill>
                  <pic:spPr bwMode="auto">
                    <a:xfrm>
                      <a:off x="0" y="0"/>
                      <a:ext cx="645160" cy="1618615"/>
                    </a:xfrm>
                    <a:prstGeom prst="rect">
                      <a:avLst/>
                    </a:prstGeom>
                    <a:noFill/>
                    <a:ln w="9525">
                      <a:noFill/>
                      <a:miter lim="800000"/>
                      <a:headEnd/>
                      <a:tailEnd/>
                    </a:ln>
                  </pic:spPr>
                </pic:pic>
              </a:graphicData>
            </a:graphic>
          </wp:anchor>
        </w:drawing>
      </w:r>
    </w:p>
    <w:p>
      <w:pPr>
        <w:pStyle w:val="Normal"/>
        <w:spacing w:lineRule="auto" w:line="240" w:before="0" w:after="0"/>
        <w:rPr>
          <w:rFonts w:cs="Arial" w:ascii="Arial" w:hAnsi="Arial"/>
          <w:b/>
          <w:bCs/>
        </w:rPr>
      </w:pPr>
      <w:r>
        <w:rPr>
          <w:rFonts w:cs="Arial" w:ascii="Arial" w:hAnsi="Arial"/>
          <w:b/>
          <w:bCs/>
        </w:rPr>
      </w:r>
    </w:p>
    <w:p>
      <w:pPr>
        <w:pStyle w:val="Normal"/>
        <w:spacing w:lineRule="auto" w:line="240" w:before="0" w:after="0"/>
        <w:rPr>
          <w:rFonts w:cs="Arial" w:ascii="Arial" w:hAnsi="Arial"/>
          <w:b/>
          <w:bCs/>
        </w:rPr>
      </w:pPr>
      <w:r>
        <w:rPr>
          <w:rFonts w:cs="Arial" w:ascii="Arial" w:hAnsi="Arial"/>
          <w:b/>
          <w:bCs/>
        </w:rPr>
      </w:r>
    </w:p>
    <w:p>
      <w:pPr>
        <w:pStyle w:val="Normal"/>
        <w:spacing w:lineRule="auto" w:line="240" w:before="0" w:after="0"/>
        <w:rPr>
          <w:rFonts w:cs="Arial" w:ascii="Arial" w:hAnsi="Arial"/>
          <w:b/>
          <w:bCs/>
        </w:rPr>
      </w:pPr>
      <w:r>
        <w:rPr>
          <w:rFonts w:cs="Arial" w:ascii="Arial" w:hAnsi="Arial"/>
          <w:b/>
          <w:bCs/>
        </w:rPr>
        <w:t>AVVISO DI MANIFESTAZIONE D'INTERESSE</w:t>
      </w:r>
    </w:p>
    <w:p>
      <w:pPr>
        <w:pStyle w:val="Normal"/>
        <w:spacing w:lineRule="auto" w:line="240" w:before="0" w:after="0"/>
        <w:jc w:val="both"/>
        <w:rPr>
          <w:rFonts w:cs="Calibri"/>
        </w:rPr>
      </w:pPr>
      <w:r>
        <w:rPr>
          <w:rFonts w:cs="Calibri"/>
        </w:rPr>
      </w:r>
    </w:p>
    <w:p>
      <w:pPr>
        <w:pStyle w:val="Normal"/>
        <w:ind w:left="497" w:right="0" w:hanging="0"/>
        <w:rPr>
          <w:rFonts w:cs="Arial" w:ascii="Arial" w:hAnsi="Arial"/>
          <w:b/>
          <w:bCs/>
          <w:sz w:val="24"/>
          <w:szCs w:val="24"/>
          <w:u w:val="single"/>
        </w:rPr>
      </w:pPr>
      <w:r>
        <w:rPr>
          <w:rFonts w:cs="Arial" w:ascii="Arial" w:hAnsi="Arial"/>
          <w:b/>
          <w:bCs/>
        </w:rPr>
        <w:t xml:space="preserve">PER AFFIDAMENTO DEL </w:t>
      </w:r>
      <w:r>
        <w:rPr>
          <w:rFonts w:cs="Arial" w:ascii="Arial" w:hAnsi="Arial"/>
          <w:b/>
          <w:bCs/>
          <w:u w:val="single"/>
        </w:rPr>
        <w:t xml:space="preserve">SERVIZIO DI </w:t>
      </w:r>
      <w:r>
        <w:rPr>
          <w:rFonts w:cs="Arial" w:ascii="Arial" w:hAnsi="Arial"/>
          <w:b/>
          <w:bCs/>
          <w:sz w:val="24"/>
          <w:szCs w:val="24"/>
          <w:u w:val="single"/>
        </w:rPr>
        <w:t xml:space="preserve"> PULIZIA DEI SERVIZI IGIENICI DI PROPRIETÀ COMUNALE POSTI IN CORTONA</w:t>
      </w:r>
    </w:p>
    <w:p>
      <w:pPr>
        <w:pStyle w:val="Normal"/>
        <w:spacing w:lineRule="auto" w:line="240"/>
        <w:jc w:val="both"/>
        <w:rPr>
          <w:rFonts w:cs="Arial" w:ascii="Arial" w:hAnsi="Arial"/>
          <w:b/>
          <w:bCs/>
          <w:sz w:val="22"/>
          <w:szCs w:val="22"/>
          <w:u w:val="single"/>
        </w:rPr>
      </w:pPr>
      <w:r>
        <w:rPr>
          <w:rFonts w:cs="Arial" w:ascii="Arial" w:hAnsi="Arial"/>
          <w:b/>
          <w:bCs/>
          <w:color w:val="000000"/>
        </w:rPr>
        <w:t>Il comune di Cortona intende effettuar</w:t>
      </w:r>
      <w:r>
        <w:rPr>
          <w:rFonts w:cs="Arial" w:ascii="Arial" w:hAnsi="Arial"/>
          <w:color w:val="000000"/>
        </w:rPr>
        <w:t>e una ricerca propedeutica all’avvio della procedura negoziata ai sensi dell’art. 36, comma 2, lett. b) in combinato disposto con il comma 2 dell’art. 157 del D.Lgs 50/2016 (in seguito anche Codice</w:t>
      </w:r>
      <w:r>
        <w:rPr>
          <w:rFonts w:cs="Arial" w:ascii="Arial" w:hAnsi="Arial"/>
          <w:color w:val="000000"/>
          <w:sz w:val="22"/>
          <w:szCs w:val="22"/>
        </w:rPr>
        <w:t xml:space="preserve">), </w:t>
      </w:r>
      <w:r>
        <w:rPr>
          <w:rFonts w:cs="Arial" w:ascii="Arial" w:hAnsi="Arial"/>
          <w:b/>
          <w:bCs/>
          <w:sz w:val="22"/>
          <w:szCs w:val="22"/>
        </w:rPr>
        <w:t>PER L'AFFIDAMENTO</w:t>
      </w:r>
      <w:bookmarkStart w:id="0" w:name="__DdeLink__5375_1776072071"/>
      <w:r>
        <w:rPr>
          <w:rFonts w:cs="Arial" w:ascii="Arial" w:hAnsi="Arial"/>
          <w:b/>
          <w:bCs/>
          <w:sz w:val="22"/>
          <w:szCs w:val="22"/>
        </w:rPr>
        <w:t xml:space="preserve"> SERVIZIO DI </w:t>
      </w:r>
      <w:bookmarkEnd w:id="0"/>
      <w:r>
        <w:rPr>
          <w:rFonts w:cs="Arial" w:ascii="Arial" w:hAnsi="Arial"/>
          <w:b/>
          <w:bCs/>
          <w:sz w:val="22"/>
          <w:szCs w:val="22"/>
          <w:u w:val="single"/>
        </w:rPr>
        <w:t xml:space="preserve"> PULIZIA DEI SERVIZI IGIENICI DI PROPRIETÀ COMUNALE POSTI IN CORTONA</w:t>
      </w:r>
    </w:p>
    <w:p>
      <w:pPr>
        <w:pStyle w:val="Normal"/>
        <w:spacing w:lineRule="auto" w:line="240"/>
        <w:jc w:val="both"/>
        <w:rPr>
          <w:rFonts w:cs="Arial" w:ascii="Arial" w:hAnsi="Arial"/>
          <w:color w:val="000000"/>
        </w:rPr>
      </w:pPr>
      <w:r>
        <w:rPr>
          <w:rFonts w:cs="Arial" w:ascii="Arial" w:hAnsi="Arial"/>
          <w:color w:val="000000"/>
        </w:rPr>
        <w:t>Il comune di Cortona intende procedere all’affidamento del servizio di cui sopra, mediante procedura negoziata previa consultazione di almeno cinque operatori economici (qualora esistano in tal numero aspiranti idonei) individuati sulla base delle condizioni di accesso alla procedura medesima come appresso indicate.</w:t>
      </w:r>
    </w:p>
    <w:p>
      <w:pPr>
        <w:pStyle w:val="Normal"/>
        <w:spacing w:lineRule="auto" w:line="240" w:before="0" w:after="0"/>
        <w:jc w:val="both"/>
        <w:rPr>
          <w:rFonts w:cs="Arial" w:ascii="Arial" w:hAnsi="Arial"/>
          <w:color w:val="000000"/>
        </w:rPr>
      </w:pPr>
      <w:r>
        <w:rPr>
          <w:rFonts w:cs="Arial" w:ascii="Arial" w:hAnsi="Arial"/>
          <w:color w:val="000000"/>
        </w:rPr>
        <w:t>Il presente Avviso pubblico è pertanto finalizzato esclusivamente a ricevere manifestazioni di interesse per favorire la partecipazione e la consultazione del maggior numero di ditte qualificate a svolgere il lavoro di che trattasi, in modo non vincolante per il Comune di Cortona.</w:t>
      </w:r>
    </w:p>
    <w:p>
      <w:pPr>
        <w:pStyle w:val="Normal"/>
        <w:spacing w:lineRule="auto" w:line="240" w:before="0" w:after="0"/>
        <w:jc w:val="both"/>
        <w:rPr>
          <w:rFonts w:cs="Arial" w:ascii="Arial" w:hAnsi="Arial"/>
          <w:color w:val="000000"/>
        </w:rPr>
      </w:pPr>
      <w:r>
        <w:rPr>
          <w:rFonts w:cs="Arial" w:ascii="Arial" w:hAnsi="Arial"/>
          <w:color w:val="000000"/>
        </w:rPr>
        <w:t xml:space="preserve">La manifestazione di interesse ha l’unico scopo di comunicare al Comune la disponibilità ad essere </w:t>
      </w:r>
      <w:r>
        <w:rPr>
          <w:rFonts w:cs="Arial" w:ascii="Arial" w:hAnsi="Arial"/>
        </w:rPr>
        <w:t>invitati a presentare offerta e pertanto, con il presente avviso non è posta in essere alcuna procedura concorsuale o para-concorsuale e non sono previste graduatorie di merito o attribuzione di punteggi,</w:t>
      </w:r>
      <w:r>
        <w:rPr>
          <w:rFonts w:cs="Arial" w:ascii="Arial" w:hAnsi="Arial"/>
          <w:color w:val="000000"/>
        </w:rPr>
        <w:t xml:space="preserve"> trattandosi esclusivamente di una indagine conoscitiva finalizzata all’individuazione di operatori economici da consultare nel rispetto dei principi di cui all’art. 30, comma 1 del Codice.</w:t>
      </w:r>
    </w:p>
    <w:p>
      <w:pPr>
        <w:pStyle w:val="Normal"/>
        <w:spacing w:lineRule="auto" w:line="240" w:before="0" w:after="0"/>
        <w:jc w:val="both"/>
        <w:rPr>
          <w:rFonts w:cs="Arial" w:ascii="Arial" w:hAnsi="Arial"/>
          <w:color w:val="000000"/>
        </w:rPr>
      </w:pPr>
      <w:r>
        <w:rPr>
          <w:rFonts w:cs="Arial" w:ascii="Arial" w:hAnsi="Arial"/>
          <w:color w:val="000000"/>
        </w:rPr>
        <w:t>Il presente Avviso e la successiva ricezione delle manifestazioni di interesse non vincolano in alcun modo il Comune.</w:t>
      </w:r>
    </w:p>
    <w:p>
      <w:pPr>
        <w:pStyle w:val="Normal"/>
        <w:spacing w:lineRule="auto" w:line="240" w:before="0" w:after="0"/>
        <w:jc w:val="both"/>
        <w:rPr>
          <w:rFonts w:cs="Calibri"/>
        </w:rPr>
      </w:pPr>
      <w:r>
        <w:rPr>
          <w:rFonts w:cs="Calibri"/>
        </w:rPr>
      </w:r>
    </w:p>
    <w:p>
      <w:pPr>
        <w:pStyle w:val="Normal"/>
        <w:spacing w:lineRule="auto" w:line="240" w:before="0" w:after="0"/>
        <w:jc w:val="both"/>
        <w:rPr>
          <w:rFonts w:cs="Arial" w:ascii="Arial" w:hAnsi="Arial"/>
          <w:color w:val="000000"/>
        </w:rPr>
      </w:pPr>
      <w:r>
        <w:rPr>
          <w:rFonts w:cs="Arial" w:ascii="Arial" w:hAnsi="Arial"/>
          <w:color w:val="000000"/>
        </w:rPr>
        <w:t>La Stazione Appaltante si riserva di procedere in qualsiasi momento ad una verifica d’ufficio (a campione) di quanto dichiarato nella domanda e negli allegati.</w:t>
      </w:r>
    </w:p>
    <w:p>
      <w:pPr>
        <w:pStyle w:val="Normal"/>
        <w:spacing w:lineRule="auto" w:line="240" w:before="0" w:after="0"/>
        <w:jc w:val="both"/>
        <w:rPr>
          <w:rFonts w:cs="Arial" w:ascii="Arial" w:hAnsi="Arial"/>
          <w:b/>
          <w:bCs/>
          <w:color w:val="000000"/>
        </w:rPr>
      </w:pPr>
      <w:r>
        <w:rPr>
          <w:rFonts w:cs="Arial" w:ascii="Arial" w:hAnsi="Arial"/>
          <w:b/>
          <w:bCs/>
          <w:color w:val="000000"/>
        </w:rPr>
        <w:t>Art. 1 – Tipologia del servizio richiesto</w:t>
      </w:r>
    </w:p>
    <w:p>
      <w:pPr>
        <w:pStyle w:val="Normal"/>
        <w:spacing w:lineRule="auto" w:line="240"/>
        <w:jc w:val="both"/>
        <w:rPr>
          <w:rFonts w:cs="Arial" w:ascii="Arial" w:hAnsi="Arial"/>
          <w:b/>
          <w:bCs/>
          <w:sz w:val="22"/>
          <w:szCs w:val="22"/>
          <w:u w:val="single"/>
        </w:rPr>
      </w:pPr>
      <w:r>
        <w:rPr>
          <w:rFonts w:cs="Arial" w:ascii="Arial" w:hAnsi="Arial"/>
        </w:rPr>
        <w:t xml:space="preserve">Oggetto della presente procedura è l’affidamento del </w:t>
      </w:r>
      <w:r>
        <w:rPr>
          <w:rFonts w:cs="Arial" w:ascii="Arial" w:hAnsi="Arial"/>
          <w:b/>
          <w:bCs/>
        </w:rPr>
        <w:t xml:space="preserve">SERVIZIO </w:t>
      </w:r>
      <w:r>
        <w:rPr>
          <w:rFonts w:cs="Arial" w:ascii="Arial" w:hAnsi="Arial"/>
          <w:b/>
          <w:bCs/>
          <w:sz w:val="22"/>
          <w:szCs w:val="22"/>
        </w:rPr>
        <w:t xml:space="preserve">DI </w:t>
      </w:r>
      <w:r>
        <w:rPr>
          <w:rFonts w:cs="Arial" w:ascii="Arial" w:hAnsi="Arial"/>
          <w:b/>
          <w:bCs/>
          <w:sz w:val="22"/>
          <w:szCs w:val="22"/>
          <w:u w:val="single"/>
        </w:rPr>
        <w:t xml:space="preserve"> PULIZIA DEI SERVIZI IGIENICI DI PROPRIETÀ COMUNALE POSTI IN CORTONA</w:t>
      </w:r>
    </w:p>
    <w:p>
      <w:pPr>
        <w:pStyle w:val="Rientrocorpodeltesto"/>
        <w:spacing w:lineRule="auto" w:line="240" w:before="0" w:after="0"/>
        <w:rPr>
          <w:rFonts w:cs="Arial" w:ascii="Arial" w:hAnsi="Arial"/>
          <w:color w:val="000000"/>
          <w:sz w:val="22"/>
          <w:szCs w:val="22"/>
        </w:rPr>
      </w:pPr>
      <w:r>
        <w:rPr>
          <w:rFonts w:cs="Arial" w:ascii="Arial" w:hAnsi="Arial"/>
          <w:color w:val="000000"/>
          <w:sz w:val="22"/>
          <w:szCs w:val="22"/>
        </w:rPr>
        <w:t>Nella Frazione di Cortona sono presenti vari servizi igienici di proprietà comunale a servizio dei cittadini e dei numerosi turisti, ed in particolare in Cortona ve ne sono 8, aventi una superficie totale di circa mq. 64 e sono collocati nei seguenti posti:</w:t>
      </w:r>
    </w:p>
    <w:p>
      <w:pPr>
        <w:pStyle w:val="Normal"/>
        <w:widowControl w:val="false"/>
        <w:numPr>
          <w:ilvl w:val="0"/>
          <w:numId w:val="2"/>
        </w:numPr>
        <w:tabs>
          <w:tab w:val="left" w:pos="570" w:leader="none"/>
        </w:tabs>
        <w:suppressAutoHyphens w:val="true"/>
        <w:overflowPunct w:val="false"/>
        <w:autoSpaceDE w:val="false"/>
        <w:bidi w:val="0"/>
        <w:spacing w:lineRule="auto" w:line="240" w:before="0" w:after="0"/>
        <w:ind w:left="567" w:right="0" w:hanging="283"/>
        <w:jc w:val="both"/>
        <w:textAlignment w:val="baseline"/>
        <w:rPr>
          <w:rFonts w:cs="Arial" w:ascii="Arial" w:hAnsi="Arial"/>
          <w:color w:val="000000"/>
          <w:sz w:val="22"/>
          <w:szCs w:val="22"/>
        </w:rPr>
      </w:pPr>
      <w:r>
        <w:rPr>
          <w:rFonts w:cs="Arial" w:ascii="Arial" w:hAnsi="Arial"/>
          <w:color w:val="000000"/>
          <w:sz w:val="22"/>
          <w:szCs w:val="22"/>
        </w:rPr>
        <w:t>Piazza Signorelli;</w:t>
      </w:r>
    </w:p>
    <w:p>
      <w:pPr>
        <w:pStyle w:val="Normal"/>
        <w:widowControl w:val="false"/>
        <w:numPr>
          <w:ilvl w:val="0"/>
          <w:numId w:val="2"/>
        </w:numPr>
        <w:tabs>
          <w:tab w:val="left" w:pos="570" w:leader="none"/>
        </w:tabs>
        <w:suppressAutoHyphens w:val="true"/>
        <w:overflowPunct w:val="false"/>
        <w:autoSpaceDE w:val="false"/>
        <w:bidi w:val="0"/>
        <w:spacing w:lineRule="auto" w:line="240" w:before="0" w:after="0"/>
        <w:ind w:left="567" w:right="0" w:hanging="283"/>
        <w:jc w:val="both"/>
        <w:textAlignment w:val="baseline"/>
        <w:rPr>
          <w:rFonts w:cs="Arial" w:ascii="Arial" w:hAnsi="Arial"/>
          <w:color w:val="000000"/>
          <w:sz w:val="22"/>
          <w:szCs w:val="22"/>
        </w:rPr>
      </w:pPr>
      <w:r>
        <w:rPr>
          <w:rFonts w:cs="Arial" w:ascii="Arial" w:hAnsi="Arial"/>
          <w:color w:val="000000"/>
          <w:sz w:val="22"/>
          <w:szCs w:val="22"/>
        </w:rPr>
        <w:t>Via del Gesù;</w:t>
      </w:r>
    </w:p>
    <w:p>
      <w:pPr>
        <w:pStyle w:val="Normal"/>
        <w:widowControl w:val="false"/>
        <w:numPr>
          <w:ilvl w:val="0"/>
          <w:numId w:val="2"/>
        </w:numPr>
        <w:tabs>
          <w:tab w:val="left" w:pos="570" w:leader="none"/>
        </w:tabs>
        <w:suppressAutoHyphens w:val="true"/>
        <w:overflowPunct w:val="false"/>
        <w:autoSpaceDE w:val="false"/>
        <w:bidi w:val="0"/>
        <w:spacing w:lineRule="auto" w:line="240" w:before="0" w:after="0"/>
        <w:ind w:left="567" w:right="0" w:hanging="283"/>
        <w:jc w:val="both"/>
        <w:textAlignment w:val="baseline"/>
        <w:rPr>
          <w:rFonts w:cs="Arial" w:ascii="Arial" w:hAnsi="Arial"/>
          <w:color w:val="000000"/>
          <w:sz w:val="22"/>
          <w:szCs w:val="22"/>
        </w:rPr>
      </w:pPr>
      <w:r>
        <w:rPr>
          <w:rFonts w:cs="Arial" w:ascii="Arial" w:hAnsi="Arial"/>
          <w:color w:val="000000"/>
          <w:sz w:val="22"/>
          <w:szCs w:val="22"/>
        </w:rPr>
        <w:t>Via Mura del Duomo;</w:t>
      </w:r>
    </w:p>
    <w:p>
      <w:pPr>
        <w:pStyle w:val="Normal"/>
        <w:widowControl w:val="false"/>
        <w:numPr>
          <w:ilvl w:val="0"/>
          <w:numId w:val="2"/>
        </w:numPr>
        <w:tabs>
          <w:tab w:val="left" w:pos="570" w:leader="none"/>
        </w:tabs>
        <w:suppressAutoHyphens w:val="true"/>
        <w:overflowPunct w:val="false"/>
        <w:autoSpaceDE w:val="false"/>
        <w:bidi w:val="0"/>
        <w:spacing w:lineRule="auto" w:line="240" w:before="0" w:after="0"/>
        <w:ind w:left="567" w:right="0" w:hanging="283"/>
        <w:jc w:val="both"/>
        <w:textAlignment w:val="baseline"/>
        <w:rPr>
          <w:rFonts w:cs="Arial" w:ascii="Arial" w:hAnsi="Arial"/>
          <w:color w:val="000000"/>
          <w:sz w:val="22"/>
          <w:szCs w:val="22"/>
        </w:rPr>
      </w:pPr>
      <w:r>
        <w:rPr>
          <w:rFonts w:cs="Arial" w:ascii="Arial" w:hAnsi="Arial"/>
          <w:color w:val="000000"/>
          <w:sz w:val="22"/>
          <w:szCs w:val="22"/>
        </w:rPr>
        <w:t>Via del Mercato;</w:t>
      </w:r>
    </w:p>
    <w:p>
      <w:pPr>
        <w:pStyle w:val="Normal"/>
        <w:widowControl w:val="false"/>
        <w:numPr>
          <w:ilvl w:val="0"/>
          <w:numId w:val="2"/>
        </w:numPr>
        <w:tabs>
          <w:tab w:val="left" w:pos="570" w:leader="none"/>
        </w:tabs>
        <w:suppressAutoHyphens w:val="true"/>
        <w:overflowPunct w:val="false"/>
        <w:autoSpaceDE w:val="false"/>
        <w:bidi w:val="0"/>
        <w:spacing w:lineRule="auto" w:line="240" w:before="0" w:after="0"/>
        <w:ind w:left="567" w:right="0" w:hanging="283"/>
        <w:jc w:val="both"/>
        <w:textAlignment w:val="baseline"/>
        <w:rPr>
          <w:rFonts w:cs="Arial" w:ascii="Arial" w:hAnsi="Arial"/>
          <w:color w:val="000000"/>
          <w:sz w:val="22"/>
          <w:szCs w:val="22"/>
        </w:rPr>
      </w:pPr>
      <w:r>
        <w:rPr>
          <w:rFonts w:cs="Arial" w:ascii="Arial" w:hAnsi="Arial"/>
          <w:color w:val="000000"/>
          <w:sz w:val="22"/>
          <w:szCs w:val="22"/>
        </w:rPr>
        <w:t>Via Guelfa;</w:t>
      </w:r>
    </w:p>
    <w:p>
      <w:pPr>
        <w:pStyle w:val="Normal"/>
        <w:widowControl w:val="false"/>
        <w:numPr>
          <w:ilvl w:val="0"/>
          <w:numId w:val="2"/>
        </w:numPr>
        <w:tabs>
          <w:tab w:val="left" w:pos="570" w:leader="none"/>
        </w:tabs>
        <w:suppressAutoHyphens w:val="true"/>
        <w:overflowPunct w:val="false"/>
        <w:autoSpaceDE w:val="false"/>
        <w:bidi w:val="0"/>
        <w:spacing w:lineRule="auto" w:line="240" w:before="0" w:after="0"/>
        <w:ind w:left="567" w:right="0" w:hanging="283"/>
        <w:jc w:val="both"/>
        <w:textAlignment w:val="baseline"/>
        <w:rPr>
          <w:rFonts w:cs="Arial" w:ascii="Arial" w:hAnsi="Arial"/>
          <w:color w:val="000000"/>
          <w:sz w:val="22"/>
          <w:szCs w:val="22"/>
        </w:rPr>
      </w:pPr>
      <w:r>
        <w:rPr>
          <w:rFonts w:cs="Arial" w:ascii="Arial" w:hAnsi="Arial"/>
          <w:color w:val="000000"/>
          <w:sz w:val="22"/>
          <w:szCs w:val="22"/>
        </w:rPr>
        <w:t>Via Severini;</w:t>
      </w:r>
    </w:p>
    <w:p>
      <w:pPr>
        <w:pStyle w:val="Normal"/>
        <w:widowControl w:val="false"/>
        <w:numPr>
          <w:ilvl w:val="0"/>
          <w:numId w:val="2"/>
        </w:numPr>
        <w:tabs>
          <w:tab w:val="left" w:pos="570" w:leader="none"/>
        </w:tabs>
        <w:suppressAutoHyphens w:val="true"/>
        <w:overflowPunct w:val="false"/>
        <w:autoSpaceDE w:val="false"/>
        <w:bidi w:val="0"/>
        <w:spacing w:lineRule="auto" w:line="240" w:before="0" w:after="0"/>
        <w:ind w:left="567" w:right="0" w:hanging="283"/>
        <w:jc w:val="both"/>
        <w:textAlignment w:val="baseline"/>
        <w:rPr>
          <w:rFonts w:cs="Arial" w:ascii="Arial" w:hAnsi="Arial"/>
          <w:color w:val="000000"/>
          <w:sz w:val="22"/>
          <w:szCs w:val="22"/>
        </w:rPr>
      </w:pPr>
      <w:r>
        <w:rPr>
          <w:rFonts w:cs="Arial" w:ascii="Arial" w:hAnsi="Arial"/>
          <w:color w:val="000000"/>
          <w:sz w:val="22"/>
          <w:szCs w:val="22"/>
        </w:rPr>
        <w:t>Giardini del Parterre;</w:t>
      </w:r>
    </w:p>
    <w:p>
      <w:pPr>
        <w:pStyle w:val="Rientrocorpodeltesto"/>
        <w:spacing w:lineRule="auto" w:line="240" w:before="0" w:after="0"/>
        <w:rPr>
          <w:rFonts w:cs="Arial" w:ascii="Arial" w:hAnsi="Arial"/>
          <w:color w:val="000000"/>
          <w:sz w:val="22"/>
          <w:szCs w:val="22"/>
        </w:rPr>
      </w:pPr>
      <w:r>
        <w:rPr>
          <w:rFonts w:cs="Arial" w:ascii="Arial" w:hAnsi="Arial"/>
          <w:color w:val="000000"/>
          <w:sz w:val="22"/>
          <w:szCs w:val="22"/>
        </w:rPr>
        <w:t>Si ritiene opportuno provvedere alla pulizia degli stessi servizi igienici comprendendo i seguenti interventi:</w:t>
      </w:r>
    </w:p>
    <w:p>
      <w:pPr>
        <w:pStyle w:val="Normal"/>
        <w:widowControl w:val="false"/>
        <w:numPr>
          <w:ilvl w:val="0"/>
          <w:numId w:val="3"/>
        </w:numPr>
        <w:tabs>
          <w:tab w:val="left" w:pos="570" w:leader="none"/>
        </w:tabs>
        <w:overflowPunct w:val="false"/>
        <w:autoSpaceDE w:val="false"/>
        <w:bidi w:val="0"/>
        <w:spacing w:lineRule="auto" w:line="240" w:before="0" w:after="0"/>
        <w:ind w:left="567" w:right="0" w:hanging="283"/>
        <w:jc w:val="both"/>
        <w:textAlignment w:val="baseline"/>
        <w:rPr>
          <w:rFonts w:cs="Arial" w:ascii="Arial" w:hAnsi="Arial"/>
          <w:color w:val="000000"/>
          <w:sz w:val="22"/>
          <w:szCs w:val="22"/>
        </w:rPr>
      </w:pPr>
      <w:r>
        <w:rPr>
          <w:rFonts w:cs="Arial" w:ascii="Arial" w:hAnsi="Arial"/>
          <w:color w:val="000000"/>
          <w:sz w:val="22"/>
          <w:szCs w:val="22"/>
        </w:rPr>
        <w:t>lavaggio di tutti i componenti;</w:t>
      </w:r>
    </w:p>
    <w:p>
      <w:pPr>
        <w:pStyle w:val="Normal"/>
        <w:widowControl w:val="false"/>
        <w:numPr>
          <w:ilvl w:val="0"/>
          <w:numId w:val="3"/>
        </w:numPr>
        <w:tabs>
          <w:tab w:val="left" w:pos="570" w:leader="none"/>
        </w:tabs>
        <w:overflowPunct w:val="false"/>
        <w:autoSpaceDE w:val="false"/>
        <w:bidi w:val="0"/>
        <w:spacing w:lineRule="auto" w:line="240" w:before="0" w:after="0"/>
        <w:ind w:left="567" w:right="0" w:hanging="283"/>
        <w:jc w:val="both"/>
        <w:textAlignment w:val="baseline"/>
        <w:rPr>
          <w:rFonts w:cs="Arial" w:ascii="Arial" w:hAnsi="Arial"/>
          <w:color w:val="000000"/>
          <w:sz w:val="22"/>
          <w:szCs w:val="22"/>
        </w:rPr>
      </w:pPr>
      <w:r>
        <w:rPr>
          <w:rFonts w:cs="Arial" w:ascii="Arial" w:hAnsi="Arial"/>
          <w:color w:val="000000"/>
          <w:sz w:val="22"/>
          <w:szCs w:val="22"/>
        </w:rPr>
        <w:t>pulizia degli infissi;</w:t>
      </w:r>
    </w:p>
    <w:p>
      <w:pPr>
        <w:pStyle w:val="Normal"/>
        <w:widowControl w:val="false"/>
        <w:numPr>
          <w:ilvl w:val="0"/>
          <w:numId w:val="3"/>
        </w:numPr>
        <w:tabs>
          <w:tab w:val="left" w:pos="570" w:leader="none"/>
        </w:tabs>
        <w:overflowPunct w:val="false"/>
        <w:autoSpaceDE w:val="false"/>
        <w:bidi w:val="0"/>
        <w:spacing w:lineRule="auto" w:line="240" w:before="0" w:after="0"/>
        <w:ind w:left="567" w:right="0" w:hanging="283"/>
        <w:jc w:val="both"/>
        <w:textAlignment w:val="baseline"/>
        <w:rPr>
          <w:rFonts w:cs="Arial" w:ascii="Arial" w:hAnsi="Arial"/>
          <w:color w:val="000000"/>
          <w:sz w:val="24"/>
          <w:szCs w:val="24"/>
        </w:rPr>
      </w:pPr>
      <w:r>
        <w:rPr>
          <w:rFonts w:cs="Arial" w:ascii="Arial" w:hAnsi="Arial"/>
          <w:color w:val="000000"/>
          <w:sz w:val="24"/>
          <w:szCs w:val="24"/>
        </w:rPr>
        <w:t>pulire, sgrassare e asciugare le piastrelle e le tubature idrauliche esterne visibili;</w:t>
      </w:r>
    </w:p>
    <w:p>
      <w:pPr>
        <w:pStyle w:val="Normal"/>
        <w:widowControl w:val="false"/>
        <w:numPr>
          <w:ilvl w:val="0"/>
          <w:numId w:val="3"/>
        </w:numPr>
        <w:tabs>
          <w:tab w:val="left" w:pos="570" w:leader="none"/>
        </w:tabs>
        <w:overflowPunct w:val="false"/>
        <w:autoSpaceDE w:val="false"/>
        <w:bidi w:val="0"/>
        <w:spacing w:lineRule="auto" w:line="240" w:before="0" w:after="0"/>
        <w:ind w:left="567" w:right="0" w:hanging="283"/>
        <w:jc w:val="both"/>
        <w:textAlignment w:val="baseline"/>
        <w:rPr>
          <w:rFonts w:eastAsia="Times New Roman" w:cs="Arial Narrow" w:ascii="Arial" w:hAnsi="Arial"/>
          <w:color w:val="auto"/>
          <w:sz w:val="24"/>
          <w:szCs w:val="24"/>
          <w:lang w:val="it-IT" w:bidi="ar-SA"/>
        </w:rPr>
      </w:pPr>
      <w:r>
        <w:rPr>
          <w:rFonts w:eastAsia="Times New Roman" w:cs="Arial Narrow" w:ascii="Arial" w:hAnsi="Arial"/>
          <w:color w:val="auto"/>
          <w:sz w:val="24"/>
          <w:szCs w:val="24"/>
          <w:lang w:val="it-IT" w:bidi="ar-SA"/>
        </w:rPr>
        <w:t>asportazione di rifiuti;</w:t>
      </w:r>
    </w:p>
    <w:p>
      <w:pPr>
        <w:pStyle w:val="Normal"/>
        <w:widowControl w:val="false"/>
        <w:numPr>
          <w:ilvl w:val="0"/>
          <w:numId w:val="3"/>
        </w:numPr>
        <w:tabs>
          <w:tab w:val="left" w:pos="570" w:leader="none"/>
        </w:tabs>
        <w:overflowPunct w:val="false"/>
        <w:autoSpaceDE w:val="false"/>
        <w:bidi w:val="0"/>
        <w:spacing w:lineRule="auto" w:line="240" w:before="0" w:after="0"/>
        <w:ind w:left="567" w:right="0" w:hanging="283"/>
        <w:jc w:val="both"/>
        <w:textAlignment w:val="baseline"/>
        <w:rPr>
          <w:rFonts w:eastAsia="Times New Roman" w:cs="Arial Narrow" w:ascii="Arial" w:hAnsi="Arial"/>
          <w:color w:val="auto"/>
          <w:sz w:val="24"/>
          <w:szCs w:val="24"/>
          <w:lang w:val="it-IT" w:bidi="ar-SA"/>
        </w:rPr>
      </w:pPr>
      <w:r>
        <w:rPr>
          <w:rFonts w:eastAsia="Times New Roman" w:cs="Arial Narrow" w:ascii="Arial" w:hAnsi="Arial"/>
          <w:color w:val="auto"/>
          <w:sz w:val="24"/>
          <w:szCs w:val="24"/>
          <w:lang w:val="it-IT" w:bidi="ar-SA"/>
        </w:rPr>
        <w:t>liberazione dei sanitari da eventuali ingorghi;</w:t>
      </w:r>
    </w:p>
    <w:p>
      <w:pPr>
        <w:pStyle w:val="Normal"/>
        <w:widowControl w:val="false"/>
        <w:numPr>
          <w:ilvl w:val="0"/>
          <w:numId w:val="3"/>
        </w:numPr>
        <w:tabs>
          <w:tab w:val="left" w:pos="570" w:leader="none"/>
        </w:tabs>
        <w:overflowPunct w:val="false"/>
        <w:autoSpaceDE w:val="false"/>
        <w:bidi w:val="0"/>
        <w:spacing w:lineRule="auto" w:line="240" w:before="0" w:after="0"/>
        <w:ind w:left="567" w:right="0" w:hanging="283"/>
        <w:jc w:val="both"/>
        <w:textAlignment w:val="baseline"/>
        <w:rPr>
          <w:rFonts w:eastAsia="Times New Roman" w:cs="Arial Narrow" w:ascii="Arial" w:hAnsi="Arial"/>
          <w:color w:val="auto"/>
          <w:sz w:val="22"/>
          <w:szCs w:val="22"/>
          <w:lang w:val="it-IT" w:bidi="ar-SA"/>
        </w:rPr>
      </w:pPr>
      <w:r>
        <w:rPr>
          <w:rFonts w:eastAsia="Times New Roman" w:cs="Arial Narrow" w:ascii="Arial" w:hAnsi="Arial"/>
          <w:color w:val="auto"/>
          <w:sz w:val="22"/>
          <w:szCs w:val="22"/>
          <w:lang w:val="it-IT" w:bidi="ar-SA"/>
        </w:rPr>
        <w:t>onere di apporre gli avvisi nei pressi dei servizi igienici durante gli interventi.</w:t>
      </w:r>
    </w:p>
    <w:p>
      <w:pPr>
        <w:pStyle w:val="NormalWeb"/>
        <w:widowControl w:val="false"/>
        <w:shd w:fill="FFFFFF" w:val="clear"/>
        <w:suppressAutoHyphens w:val="true"/>
        <w:overflowPunct w:val="false"/>
        <w:autoSpaceDE w:val="false"/>
        <w:bidi w:val="0"/>
        <w:spacing w:lineRule="auto" w:line="240" w:before="0" w:after="0"/>
        <w:ind w:left="0" w:right="0" w:firstLine="567"/>
        <w:jc w:val="both"/>
        <w:textAlignment w:val="baseline"/>
        <w:rPr>
          <w:rFonts w:eastAsia="Times New Roman" w:cs="Arial Narrow" w:ascii="Arial" w:hAnsi="Arial"/>
          <w:color w:val="auto"/>
          <w:sz w:val="22"/>
          <w:szCs w:val="22"/>
          <w:lang w:val="it-IT" w:bidi="ar-SA"/>
        </w:rPr>
      </w:pPr>
      <w:r>
        <w:rPr>
          <w:rFonts w:eastAsia="Times New Roman" w:cs="Arial Narrow" w:ascii="Arial" w:hAnsi="Arial"/>
          <w:color w:val="auto"/>
          <w:sz w:val="22"/>
          <w:szCs w:val="22"/>
          <w:lang w:val="it-IT" w:bidi="ar-SA"/>
        </w:rPr>
        <w:t>si prevedono i seguenti interventi:</w:t>
      </w:r>
    </w:p>
    <w:p>
      <w:pPr>
        <w:pStyle w:val="NormalWeb"/>
        <w:widowControl w:val="false"/>
        <w:numPr>
          <w:ilvl w:val="0"/>
          <w:numId w:val="1"/>
        </w:numPr>
        <w:shd w:fill="FFFFFF" w:val="clear"/>
        <w:tabs>
          <w:tab w:val="left" w:pos="570" w:leader="none"/>
        </w:tabs>
        <w:suppressAutoHyphens w:val="true"/>
        <w:overflowPunct w:val="false"/>
        <w:autoSpaceDE w:val="false"/>
        <w:bidi w:val="0"/>
        <w:spacing w:lineRule="auto" w:line="240" w:before="0" w:after="0"/>
        <w:ind w:left="567" w:right="0" w:hanging="283"/>
        <w:jc w:val="both"/>
        <w:textAlignment w:val="baseline"/>
        <w:rPr>
          <w:rFonts w:eastAsia="Times New Roman" w:cs="Arial Narrow" w:ascii="Arial" w:hAnsi="Arial"/>
          <w:b w:val="false"/>
          <w:bCs w:val="false"/>
          <w:i w:val="false"/>
          <w:iCs w:val="false"/>
          <w:color w:val="auto"/>
          <w:sz w:val="22"/>
          <w:szCs w:val="22"/>
          <w:u w:val="single"/>
          <w:lang w:val="it-IT" w:bidi="ar-SA"/>
        </w:rPr>
      </w:pPr>
      <w:r>
        <w:rPr>
          <w:rFonts w:eastAsia="Times New Roman" w:cs="Arial Narrow" w:ascii="Arial" w:hAnsi="Arial"/>
          <w:b w:val="false"/>
          <w:bCs w:val="false"/>
          <w:i w:val="false"/>
          <w:iCs w:val="false"/>
          <w:color w:val="auto"/>
          <w:sz w:val="22"/>
          <w:szCs w:val="22"/>
          <w:u w:val="single"/>
          <w:lang w:val="it-IT" w:bidi="ar-SA"/>
        </w:rPr>
        <w:t>n. 1 pulizia al giorno da effettuare il mattino, dal lunedì al sabato, dalla data dell’affidamento del servizio al 31.12.2017;</w:t>
      </w:r>
    </w:p>
    <w:p>
      <w:pPr>
        <w:pStyle w:val="NormalWeb"/>
        <w:widowControl w:val="false"/>
        <w:numPr>
          <w:ilvl w:val="0"/>
          <w:numId w:val="1"/>
        </w:numPr>
        <w:shd w:fill="FFFFFF" w:val="clear"/>
        <w:tabs>
          <w:tab w:val="left" w:pos="570" w:leader="none"/>
        </w:tabs>
        <w:suppressAutoHyphens w:val="true"/>
        <w:overflowPunct w:val="false"/>
        <w:autoSpaceDE w:val="false"/>
        <w:bidi w:val="0"/>
        <w:spacing w:lineRule="auto" w:line="240" w:before="0" w:after="0"/>
        <w:ind w:left="567" w:right="0" w:hanging="283"/>
        <w:jc w:val="both"/>
        <w:textAlignment w:val="baseline"/>
        <w:rPr>
          <w:rFonts w:eastAsia="Times New Roman" w:cs="Arial Narrow" w:ascii="Arial" w:hAnsi="Arial"/>
          <w:b w:val="false"/>
          <w:bCs w:val="false"/>
          <w:i w:val="false"/>
          <w:iCs w:val="false"/>
          <w:color w:val="auto"/>
          <w:sz w:val="22"/>
          <w:szCs w:val="22"/>
          <w:u w:val="single"/>
          <w:lang w:val="it-IT" w:bidi="ar-SA"/>
        </w:rPr>
      </w:pPr>
      <w:r>
        <w:rPr>
          <w:rFonts w:eastAsia="Times New Roman" w:cs="Arial Narrow" w:ascii="Arial" w:hAnsi="Arial"/>
          <w:b w:val="false"/>
          <w:bCs w:val="false"/>
          <w:i w:val="false"/>
          <w:iCs w:val="false"/>
          <w:color w:val="auto"/>
          <w:sz w:val="22"/>
          <w:szCs w:val="22"/>
          <w:u w:val="single"/>
          <w:lang w:val="it-IT" w:bidi="ar-SA"/>
        </w:rPr>
        <w:t>n. 2 pulizie al giorno da effettuarsi una il mattino ed una il pomeriggio, la domenica ed i giorni festivi dalla data dell’affidamento del servizio al 31.12.2017 e tutti i giorni dei mesi di Luglio e Agosto.</w:t>
      </w:r>
    </w:p>
    <w:p>
      <w:pPr>
        <w:pStyle w:val="Normal"/>
        <w:spacing w:lineRule="auto" w:line="240" w:before="0" w:after="0"/>
        <w:jc w:val="both"/>
        <w:rPr>
          <w:rFonts w:cs="Arial" w:ascii="Arial" w:hAnsi="Arial"/>
          <w:sz w:val="22"/>
          <w:szCs w:val="22"/>
        </w:rPr>
      </w:pPr>
      <w:r>
        <w:rPr>
          <w:rFonts w:cs="Arial" w:ascii="Arial" w:hAnsi="Arial"/>
          <w:sz w:val="22"/>
          <w:szCs w:val="22"/>
        </w:rPr>
      </w:r>
    </w:p>
    <w:p>
      <w:pPr>
        <w:pStyle w:val="Normal"/>
        <w:spacing w:lineRule="auto" w:line="240" w:before="0" w:after="0"/>
        <w:jc w:val="both"/>
        <w:rPr>
          <w:rFonts w:cs="Arial" w:ascii="Arial" w:hAnsi="Arial"/>
          <w:b/>
          <w:bCs/>
          <w:color w:val="000000"/>
        </w:rPr>
      </w:pPr>
      <w:r>
        <w:rPr>
          <w:rFonts w:cs="Arial" w:ascii="Arial" w:hAnsi="Arial"/>
          <w:b/>
          <w:bCs/>
          <w:color w:val="000000"/>
        </w:rPr>
        <w:t xml:space="preserve">Art. 2 – Importo a base della procedura negoziata e durata del servizio </w:t>
      </w:r>
    </w:p>
    <w:p>
      <w:pPr>
        <w:pStyle w:val="Normal"/>
        <w:spacing w:lineRule="auto" w:line="240" w:before="0" w:after="0"/>
        <w:jc w:val="both"/>
        <w:rPr>
          <w:rFonts w:cs="Arial" w:ascii="Arial" w:hAnsi="Arial"/>
          <w:b/>
          <w:bCs/>
          <w:color w:val="000000"/>
        </w:rPr>
      </w:pPr>
      <w:r>
        <w:rPr>
          <w:rFonts w:cs="Arial" w:ascii="Arial" w:hAnsi="Arial"/>
          <w:b/>
          <w:bCs/>
          <w:color w:val="000000"/>
        </w:rPr>
        <w:t xml:space="preserve">Importo del servizio </w:t>
      </w:r>
    </w:p>
    <w:p>
      <w:pPr>
        <w:pStyle w:val="Normal"/>
        <w:spacing w:lineRule="auto" w:line="240" w:before="0" w:after="0"/>
        <w:jc w:val="both"/>
        <w:rPr>
          <w:rFonts w:cs="Arial" w:ascii="Arial" w:hAnsi="Arial"/>
          <w:color w:val="000000"/>
        </w:rPr>
      </w:pPr>
      <w:r>
        <w:rPr>
          <w:rFonts w:cs="Arial" w:ascii="Arial" w:hAnsi="Arial"/>
          <w:color w:val="000000"/>
        </w:rPr>
        <w:t xml:space="preserve">L’importo, che dovrà essere presentato in sede di procedura negoziata attivata mediante lettera di invito, per lo svolgimento del lavoro di cui </w:t>
      </w:r>
      <w:r>
        <w:rPr>
          <w:rFonts w:cs="Arial" w:ascii="Arial" w:hAnsi="Arial"/>
          <w:b/>
          <w:bCs/>
          <w:color w:val="000000"/>
        </w:rPr>
        <w:t>all’Art. 1</w:t>
      </w:r>
      <w:r>
        <w:rPr>
          <w:rFonts w:cs="Arial" w:ascii="Arial" w:hAnsi="Arial"/>
          <w:color w:val="000000"/>
        </w:rPr>
        <w:t>, risulta essere ricompreso nella fascia di importo di cui al comma 2 lett.a) del D.Lgs n. 50/2016 (vale a affidamenti di importo inferiore a 40.000 euro). Il corrispettivo è da intendersi convenuto “a corpo”, in misura fissa ed invariabile.</w:t>
      </w:r>
    </w:p>
    <w:p>
      <w:pPr>
        <w:pStyle w:val="Normal"/>
        <w:spacing w:lineRule="auto" w:line="240" w:before="0" w:after="0"/>
        <w:jc w:val="both"/>
        <w:rPr>
          <w:rFonts w:cs="Arial" w:ascii="Arial" w:hAnsi="Arial"/>
          <w:color w:val="000000"/>
        </w:rPr>
      </w:pPr>
      <w:r>
        <w:rPr>
          <w:rFonts w:cs="Arial" w:ascii="Arial" w:hAnsi="Arial"/>
          <w:color w:val="000000"/>
        </w:rPr>
        <w:t>L’importo deve ritenersi remunerativo di tutte le prestazioni oggetto del lavoro</w:t>
      </w:r>
    </w:p>
    <w:p>
      <w:pPr>
        <w:pStyle w:val="Normal"/>
        <w:spacing w:lineRule="auto" w:line="240" w:before="0" w:after="0"/>
        <w:jc w:val="both"/>
        <w:rPr>
          <w:rFonts w:cs="Arial" w:ascii="Arial" w:hAnsi="Arial"/>
          <w:color w:val="000000"/>
        </w:rPr>
      </w:pPr>
      <w:r>
        <w:rPr>
          <w:rFonts w:cs="Arial" w:ascii="Arial" w:hAnsi="Arial"/>
          <w:color w:val="000000"/>
        </w:rPr>
        <w:t>la durata del servizio è prevista fino al 31/12/2017.</w:t>
      </w:r>
    </w:p>
    <w:p>
      <w:pPr>
        <w:pStyle w:val="Normal"/>
        <w:spacing w:lineRule="auto" w:line="240" w:before="0" w:after="0"/>
        <w:jc w:val="both"/>
        <w:rPr>
          <w:rFonts w:cs="Arial" w:ascii="Arial" w:hAnsi="Arial"/>
          <w:color w:val="000000"/>
        </w:rPr>
      </w:pPr>
      <w:r>
        <w:rPr>
          <w:rFonts w:cs="Arial" w:ascii="Arial" w:hAnsi="Arial"/>
          <w:color w:val="000000"/>
        </w:rPr>
      </w:r>
    </w:p>
    <w:p>
      <w:pPr>
        <w:pStyle w:val="Normal"/>
        <w:spacing w:lineRule="auto" w:line="240" w:before="0" w:after="0"/>
        <w:jc w:val="both"/>
        <w:rPr>
          <w:rFonts w:cs="Arial" w:ascii="Arial" w:hAnsi="Arial"/>
          <w:b/>
          <w:bCs/>
          <w:color w:val="000000"/>
        </w:rPr>
      </w:pPr>
      <w:r>
        <w:rPr>
          <w:rFonts w:cs="Arial" w:ascii="Arial" w:hAnsi="Arial"/>
          <w:b/>
          <w:bCs/>
          <w:color w:val="000000"/>
        </w:rPr>
        <w:t>Art. 3 – Soggetti ammessi – Requisiti di partecipazione</w:t>
      </w:r>
    </w:p>
    <w:p>
      <w:pPr>
        <w:pStyle w:val="Normal"/>
        <w:spacing w:lineRule="auto" w:line="240" w:before="0" w:after="120"/>
        <w:jc w:val="both"/>
        <w:rPr>
          <w:rFonts w:cs="Arial" w:ascii="Arial" w:hAnsi="Arial"/>
        </w:rPr>
      </w:pPr>
      <w:r>
        <w:rPr>
          <w:rFonts w:cs="Arial" w:ascii="Arial" w:hAnsi="Arial"/>
          <w:color w:val="000000"/>
        </w:rPr>
        <w:t xml:space="preserve">Possono partecipare alla presente procedura di gara tutti gli operatori che, </w:t>
      </w:r>
      <w:r>
        <w:rPr>
          <w:rFonts w:cs="Arial" w:ascii="Arial" w:hAnsi="Arial"/>
          <w:b/>
          <w:bCs/>
          <w:color w:val="000000"/>
        </w:rPr>
        <w:t xml:space="preserve">alla data di presentazione </w:t>
      </w:r>
      <w:r>
        <w:rPr>
          <w:rFonts w:cs="Arial" w:ascii="Arial" w:hAnsi="Arial"/>
        </w:rPr>
        <w:t xml:space="preserve">dell’offerta, risultino in possesso dei seguenti requisiti: </w:t>
      </w:r>
    </w:p>
    <w:p>
      <w:pPr>
        <w:pStyle w:val="Normal"/>
        <w:spacing w:lineRule="auto" w:line="240" w:before="0" w:after="120"/>
        <w:jc w:val="both"/>
        <w:rPr>
          <w:rFonts w:cs="Arial" w:ascii="Arial" w:hAnsi="Arial"/>
          <w:b/>
          <w:bCs/>
        </w:rPr>
      </w:pPr>
      <w:r>
        <w:rPr>
          <w:rFonts w:cs="Arial" w:ascii="Arial" w:hAnsi="Arial"/>
          <w:b/>
          <w:bCs/>
        </w:rPr>
        <w:t xml:space="preserve">A. Requisiti di ordine generale </w:t>
      </w:r>
    </w:p>
    <w:p>
      <w:pPr>
        <w:pStyle w:val="Normal"/>
        <w:spacing w:lineRule="auto" w:line="240" w:before="0" w:after="120"/>
        <w:jc w:val="both"/>
        <w:rPr>
          <w:rFonts w:cs="Arial" w:ascii="Arial" w:hAnsi="Arial"/>
        </w:rPr>
      </w:pPr>
      <w:r>
        <w:rPr>
          <w:rFonts w:cs="Arial" w:ascii="Arial" w:hAnsi="Arial"/>
        </w:rPr>
        <w:t xml:space="preserve">1) Assenza delle cause di esclusione di cui all’art. 80 del D.Lgs 50/2016. </w:t>
      </w:r>
    </w:p>
    <w:p>
      <w:pPr>
        <w:pStyle w:val="Normal"/>
        <w:spacing w:lineRule="auto" w:line="240" w:before="0" w:after="120"/>
        <w:jc w:val="both"/>
        <w:rPr>
          <w:rFonts w:cs="Arial" w:ascii="Arial" w:hAnsi="Arial"/>
          <w:b/>
          <w:bCs/>
        </w:rPr>
      </w:pPr>
      <w:r>
        <w:rPr>
          <w:rFonts w:cs="Arial" w:ascii="Arial" w:hAnsi="Arial"/>
          <w:b/>
          <w:bCs/>
        </w:rPr>
        <w:t xml:space="preserve">B. Requisiti di idoneità professionale e di capacità tecnica </w:t>
      </w:r>
    </w:p>
    <w:p>
      <w:pPr>
        <w:pStyle w:val="Normal"/>
        <w:spacing w:lineRule="auto" w:line="240" w:before="0" w:after="120"/>
        <w:jc w:val="both"/>
        <w:rPr>
          <w:rFonts w:cs="Arial" w:ascii="Arial" w:hAnsi="Arial"/>
        </w:rPr>
      </w:pPr>
      <w:r>
        <w:rPr>
          <w:rFonts w:cs="Arial" w:ascii="Arial" w:hAnsi="Arial"/>
        </w:rPr>
        <w:t xml:space="preserve">1) possesso dell’iscrizione alla Camera di Commercio </w:t>
      </w:r>
      <w:r>
        <w:rPr>
          <w:rFonts w:cs="Arial" w:ascii="Arial" w:hAnsi="Arial"/>
        </w:rPr>
        <w:t>PER IL SERVIZIO DA EFFETTUARE</w:t>
      </w:r>
    </w:p>
    <w:p>
      <w:pPr>
        <w:pStyle w:val="Normal"/>
        <w:spacing w:lineRule="auto" w:line="240" w:before="0" w:after="0"/>
        <w:jc w:val="both"/>
        <w:rPr>
          <w:rFonts w:cs="Arial" w:ascii="Arial" w:hAnsi="Arial"/>
          <w:b/>
          <w:bCs/>
          <w:color w:val="000000"/>
        </w:rPr>
      </w:pPr>
      <w:r>
        <w:rPr>
          <w:rFonts w:cs="Arial" w:ascii="Arial" w:hAnsi="Arial"/>
          <w:b/>
          <w:bCs/>
          <w:color w:val="000000"/>
        </w:rPr>
        <w:t>Requisiti di ordine generale</w:t>
      </w:r>
    </w:p>
    <w:p>
      <w:pPr>
        <w:pStyle w:val="Normal"/>
        <w:spacing w:lineRule="auto" w:line="240" w:before="0" w:after="0"/>
        <w:jc w:val="both"/>
        <w:rPr>
          <w:rFonts w:cs="Arial" w:ascii="Arial" w:hAnsi="Arial"/>
          <w:color w:val="000000"/>
        </w:rPr>
      </w:pPr>
      <w:r>
        <w:rPr>
          <w:rFonts w:cs="Arial" w:ascii="Arial" w:hAnsi="Arial"/>
          <w:color w:val="000000"/>
        </w:rPr>
        <w:t>Non è ammessa la partecipazione di operatori economici per i quali sussistono:</w:t>
      </w:r>
    </w:p>
    <w:p>
      <w:pPr>
        <w:pStyle w:val="Normal"/>
        <w:spacing w:lineRule="auto" w:line="240" w:before="0" w:after="0"/>
        <w:jc w:val="both"/>
        <w:rPr>
          <w:rFonts w:cs="Arial" w:ascii="Arial" w:hAnsi="Arial"/>
          <w:color w:val="000000"/>
        </w:rPr>
      </w:pPr>
      <w:r>
        <w:rPr>
          <w:rFonts w:cs="Arial" w:ascii="Arial" w:hAnsi="Arial"/>
          <w:color w:val="000000"/>
        </w:rPr>
        <w:t xml:space="preserve"> </w:t>
      </w:r>
      <w:r>
        <w:rPr>
          <w:rFonts w:cs="Arial" w:ascii="Arial" w:hAnsi="Arial"/>
          <w:color w:val="000000"/>
        </w:rPr>
        <w:t>le cause di esclusione di cui all’art. 80 commi 1, 2, 3, 4 e 5 del Codice;</w:t>
      </w:r>
    </w:p>
    <w:p>
      <w:pPr>
        <w:pStyle w:val="Normal"/>
        <w:spacing w:lineRule="auto" w:line="240" w:before="0" w:after="0"/>
        <w:jc w:val="both"/>
        <w:rPr>
          <w:rFonts w:cs="Arial" w:ascii="Arial" w:hAnsi="Arial"/>
          <w:color w:val="000000"/>
        </w:rPr>
      </w:pPr>
      <w:r>
        <w:rPr>
          <w:rFonts w:cs="Arial" w:ascii="Arial" w:hAnsi="Arial"/>
          <w:color w:val="000000"/>
        </w:rPr>
        <w:t xml:space="preserve"> </w:t>
      </w:r>
      <w:r>
        <w:rPr>
          <w:rFonts w:cs="Arial" w:ascii="Arial" w:hAnsi="Arial"/>
          <w:color w:val="000000"/>
        </w:rPr>
        <w:t>le cause di divieto, decadenza o sospensione di cui all’art. 67 del D.Lgs. 159/2011.</w:t>
      </w:r>
    </w:p>
    <w:p>
      <w:pPr>
        <w:pStyle w:val="Normal"/>
        <w:spacing w:lineRule="auto" w:line="240" w:before="0" w:after="0"/>
        <w:jc w:val="both"/>
        <w:rPr>
          <w:rFonts w:cs="Arial" w:ascii="Arial" w:hAnsi="Arial"/>
          <w:color w:val="000000"/>
        </w:rPr>
      </w:pPr>
      <w:r>
        <w:rPr>
          <w:rFonts w:cs="Arial" w:ascii="Arial" w:hAnsi="Arial"/>
          <w:color w:val="000000"/>
        </w:rPr>
        <w:t>All’atto dell’affidamento del lavoro, nei confronti del soggetto affidatario verrà verificato il possesso dei requisiti di carattere generale di cui all’art. 80 del Codice.</w:t>
      </w:r>
    </w:p>
    <w:p>
      <w:pPr>
        <w:pStyle w:val="Normal"/>
        <w:spacing w:lineRule="auto" w:line="240" w:before="0" w:after="0"/>
        <w:jc w:val="both"/>
        <w:rPr>
          <w:rFonts w:cs="Arial" w:ascii="Arial" w:hAnsi="Arial"/>
          <w:color w:val="000000"/>
        </w:rPr>
      </w:pPr>
      <w:r>
        <w:rPr>
          <w:rFonts w:cs="Arial" w:ascii="Arial" w:hAnsi="Arial"/>
          <w:color w:val="000000"/>
        </w:rPr>
        <w:t>In caso di presentazione di falsa dichiarazione o falsa documentazione si applica il comma 12 dello stesso art. 80 del D.Lgs 50/2016. Si rammenta che la falsa dichiarazione può comportare inoltre:</w:t>
      </w:r>
    </w:p>
    <w:p>
      <w:pPr>
        <w:pStyle w:val="Normal"/>
        <w:spacing w:lineRule="auto" w:line="240" w:before="0" w:after="0"/>
        <w:jc w:val="both"/>
        <w:rPr>
          <w:rFonts w:cs="Arial" w:ascii="Arial" w:hAnsi="Arial"/>
          <w:color w:val="000000"/>
        </w:rPr>
      </w:pPr>
      <w:r>
        <w:rPr>
          <w:rFonts w:cs="Arial" w:ascii="Arial" w:hAnsi="Arial"/>
          <w:color w:val="000000"/>
        </w:rPr>
        <w:t>- sanzioni penali (art. 76 del D.P.R. 445/2000);</w:t>
      </w:r>
    </w:p>
    <w:p>
      <w:pPr>
        <w:pStyle w:val="Normal"/>
        <w:spacing w:lineRule="auto" w:line="240" w:before="0" w:after="0"/>
        <w:jc w:val="both"/>
        <w:rPr>
          <w:rFonts w:cs="Arial" w:ascii="Arial" w:hAnsi="Arial"/>
          <w:color w:val="000000"/>
        </w:rPr>
      </w:pPr>
      <w:r>
        <w:rPr>
          <w:rFonts w:cs="Arial" w:ascii="Arial" w:hAnsi="Arial"/>
          <w:color w:val="000000"/>
        </w:rPr>
        <w:t>- costituisce causa d’esclusione dalla partecipazione a successive gare per ogni tipo d’appalto;</w:t>
      </w:r>
    </w:p>
    <w:p>
      <w:pPr>
        <w:pStyle w:val="Normal"/>
        <w:spacing w:lineRule="auto" w:line="240" w:before="0" w:after="0"/>
        <w:jc w:val="both"/>
        <w:rPr>
          <w:rFonts w:cs="Arial" w:ascii="Arial" w:hAnsi="Arial"/>
          <w:color w:val="000000"/>
        </w:rPr>
      </w:pPr>
      <w:r>
        <w:rPr>
          <w:rFonts w:cs="Arial" w:ascii="Arial" w:hAnsi="Arial"/>
          <w:color w:val="000000"/>
        </w:rPr>
        <w:t>- implica segnalazione agli Ordini e/o ai Collegi Professionali, per i conseguenti provvedimenti.</w:t>
      </w:r>
    </w:p>
    <w:p>
      <w:pPr>
        <w:pStyle w:val="Normal"/>
        <w:spacing w:lineRule="auto" w:line="240" w:before="0" w:after="0"/>
        <w:jc w:val="both"/>
        <w:rPr>
          <w:rFonts w:cs="Arial" w:ascii="Arial" w:hAnsi="Arial"/>
          <w:b/>
          <w:bCs/>
          <w:color w:val="000000"/>
        </w:rPr>
      </w:pPr>
      <w:r>
        <w:rPr>
          <w:rFonts w:cs="Arial" w:ascii="Arial" w:hAnsi="Arial"/>
          <w:b/>
          <w:bCs/>
          <w:color w:val="000000"/>
        </w:rPr>
        <w:t>Art. 4 – Procedura di affidamento e criterio di scelta della migliore offerta</w:t>
      </w:r>
    </w:p>
    <w:p>
      <w:pPr>
        <w:pStyle w:val="Normal"/>
        <w:spacing w:lineRule="auto" w:line="240" w:before="0" w:after="0"/>
        <w:jc w:val="both"/>
        <w:rPr>
          <w:rFonts w:cs="Arial" w:ascii="Arial" w:hAnsi="Arial"/>
          <w:color w:val="000000"/>
        </w:rPr>
      </w:pPr>
      <w:r>
        <w:rPr>
          <w:rFonts w:cs="Arial" w:ascii="Arial" w:hAnsi="Arial"/>
          <w:color w:val="000000"/>
        </w:rPr>
        <w:t>Il lavoro sarà affidato, nel rispetto dei principi di non discriminazione, parità di trattamento, proporzionalità e trasparenza, secondo la procedura negoziata prevista dagli artt. 36, comma 2,</w:t>
      </w:r>
    </w:p>
    <w:p>
      <w:pPr>
        <w:pStyle w:val="Normal"/>
        <w:spacing w:lineRule="auto" w:line="240" w:before="0" w:after="0"/>
        <w:jc w:val="both"/>
        <w:rPr>
          <w:rFonts w:cs="Arial" w:ascii="Arial" w:hAnsi="Arial"/>
          <w:color w:val="000000"/>
        </w:rPr>
      </w:pPr>
      <w:r>
        <w:rPr>
          <w:rFonts w:cs="Arial" w:ascii="Arial" w:hAnsi="Arial"/>
          <w:color w:val="000000"/>
        </w:rPr>
        <w:t>lettera “b” e 157, comma 2 del Codice di cui al D.Lgs 50/2016. L’invito è rivolto ad almeno cinque soggetti, se sussistono in tale numero aspiranti idonei.</w:t>
      </w:r>
    </w:p>
    <w:p>
      <w:pPr>
        <w:pStyle w:val="Normal"/>
        <w:spacing w:lineRule="auto" w:line="240" w:before="0" w:after="0"/>
        <w:jc w:val="both"/>
        <w:rPr>
          <w:rFonts w:cs="Arial" w:ascii="Arial" w:hAnsi="Arial"/>
          <w:color w:val="000000"/>
        </w:rPr>
      </w:pPr>
      <w:r>
        <w:rPr>
          <w:rFonts w:cs="Arial" w:ascii="Arial" w:hAnsi="Arial"/>
          <w:color w:val="000000"/>
        </w:rPr>
        <w:t xml:space="preserve">La Stazione Appaltante si riserva la possibilità di selezionare, </w:t>
      </w:r>
      <w:r>
        <w:rPr>
          <w:rFonts w:cs="Arial" w:ascii="Arial" w:hAnsi="Arial"/>
          <w:b/>
          <w:bCs/>
          <w:color w:val="000000"/>
        </w:rPr>
        <w:t>tramite sorteggio pubblico (nel qual caso la data del sorteggio sarà comunicata con un preavviso di almeno tre giorni agli aventi titolo)</w:t>
      </w:r>
      <w:r>
        <w:rPr>
          <w:rFonts w:cs="Arial" w:ascii="Arial" w:hAnsi="Arial"/>
          <w:color w:val="000000"/>
        </w:rPr>
        <w:t>, il numero di operatori, nel rispetto della vigente normativa, che in possesso dei prescritti requisiti, possano essere invitati alla procedura negoziata. Resta inteso che, al fine di garantire la massima concorrenza, la Stazione Appaltante potrà comunque invitare tutti gli operatori che risponderanno al presente Avviso, senza dar luogo a sorteggio.</w:t>
      </w:r>
    </w:p>
    <w:p>
      <w:pPr>
        <w:pStyle w:val="Normal"/>
        <w:spacing w:lineRule="auto" w:line="240" w:before="0" w:after="0"/>
        <w:jc w:val="both"/>
        <w:rPr>
          <w:rFonts w:cs="Arial" w:ascii="Arial" w:hAnsi="Arial"/>
          <w:color w:val="000000"/>
        </w:rPr>
      </w:pPr>
      <w:r>
        <w:rPr>
          <w:rFonts w:cs="Arial" w:ascii="Arial" w:hAnsi="Arial"/>
          <w:color w:val="000000"/>
        </w:rPr>
        <w:t>Gli operatori economici selezionati saranno contemporaneamente invitati a presentare le offerte oggetto della negoziazione mediante Lettera di Invito contenente le modalità e i tempi per la ricezione delle offerte.</w:t>
      </w:r>
    </w:p>
    <w:p>
      <w:pPr>
        <w:pStyle w:val="Normal"/>
        <w:spacing w:lineRule="auto" w:line="240" w:before="0" w:after="0"/>
        <w:jc w:val="both"/>
        <w:rPr>
          <w:rFonts w:cs="Arial" w:ascii="Arial" w:hAnsi="Arial"/>
          <w:color w:val="000000"/>
        </w:rPr>
      </w:pPr>
      <w:r>
        <w:rPr>
          <w:rFonts w:cs="Arial" w:ascii="Arial" w:hAnsi="Arial"/>
          <w:color w:val="000000"/>
        </w:rPr>
        <w:t>La lettera di invito conterrà (ai sensi del comma 8 dell’art. 267 del DPR 207/2010):</w:t>
      </w:r>
    </w:p>
    <w:p>
      <w:pPr>
        <w:pStyle w:val="Corpodeltesto"/>
        <w:rPr>
          <w:rFonts w:ascii="Arial" w:hAnsi="Arial"/>
        </w:rPr>
      </w:pPr>
      <w:r>
        <w:rPr>
          <w:rFonts w:ascii="Arial" w:hAnsi="Arial"/>
        </w:rPr>
        <w:t xml:space="preserve">→ </w:t>
      </w:r>
      <w:r>
        <w:rPr>
          <w:rFonts w:ascii="Arial" w:hAnsi="Arial"/>
        </w:rPr>
        <w:t>gli elementi essenziali costituenti l’oggetto della prestazione;</w:t>
      </w:r>
    </w:p>
    <w:p>
      <w:pPr>
        <w:pStyle w:val="Corpodeltesto"/>
        <w:rPr>
          <w:rFonts w:ascii="Arial" w:hAnsi="Arial"/>
        </w:rPr>
      </w:pPr>
      <w:r>
        <w:rPr>
          <w:rFonts w:ascii="Arial" w:hAnsi="Arial"/>
        </w:rPr>
        <w:t xml:space="preserve">→ </w:t>
      </w:r>
      <w:r>
        <w:rPr>
          <w:rFonts w:ascii="Arial" w:hAnsi="Arial"/>
        </w:rPr>
        <w:t>il termine per la ricezione delle offerte;</w:t>
      </w:r>
    </w:p>
    <w:p>
      <w:pPr>
        <w:pStyle w:val="Corpodeltesto"/>
        <w:rPr>
          <w:rFonts w:ascii="Arial" w:hAnsi="Arial"/>
        </w:rPr>
      </w:pPr>
      <w:r>
        <w:rPr>
          <w:rFonts w:ascii="Arial" w:hAnsi="Arial"/>
        </w:rPr>
        <w:t xml:space="preserve">→ </w:t>
      </w:r>
      <w:r>
        <w:rPr>
          <w:rFonts w:ascii="Arial" w:hAnsi="Arial"/>
        </w:rPr>
        <w:t>il termine per l’espletamento dell’incarico;</w:t>
      </w:r>
    </w:p>
    <w:p>
      <w:pPr>
        <w:pStyle w:val="Corpodeltesto"/>
        <w:rPr>
          <w:rFonts w:cs="Arial" w:ascii="Arial" w:hAnsi="Arial"/>
          <w:color w:val="000000"/>
        </w:rPr>
      </w:pPr>
      <w:r>
        <w:rPr>
          <w:rFonts w:ascii="Arial" w:hAnsi="Arial"/>
        </w:rPr>
        <w:t xml:space="preserve">→ </w:t>
      </w:r>
      <w:r>
        <w:rPr>
          <w:rFonts w:ascii="Arial" w:hAnsi="Arial"/>
        </w:rPr>
        <w:t xml:space="preserve">ogni altro ulteriore elemento ritenuto </w:t>
      </w:r>
      <w:r>
        <w:rPr>
          <w:rFonts w:cs="Arial" w:ascii="Arial" w:hAnsi="Arial"/>
          <w:color w:val="000000"/>
        </w:rPr>
        <w:t>utile (quale, ad esempio, in allegato alla lettera di invito, una nota illustrativa delle prestazioni da svolgere).</w:t>
      </w:r>
    </w:p>
    <w:p>
      <w:pPr>
        <w:pStyle w:val="Normal"/>
        <w:spacing w:lineRule="auto" w:line="240" w:before="0" w:after="0"/>
        <w:jc w:val="both"/>
        <w:rPr>
          <w:rFonts w:cs="Arial" w:ascii="Arial" w:hAnsi="Arial"/>
          <w:color w:val="000000"/>
        </w:rPr>
      </w:pPr>
      <w:r>
        <w:rPr>
          <w:rFonts w:cs="Arial" w:ascii="Arial" w:hAnsi="Arial"/>
          <w:color w:val="000000"/>
        </w:rPr>
        <w:t xml:space="preserve">La migliore offerta sarà selezionata con il </w:t>
      </w:r>
      <w:r>
        <w:rPr>
          <w:rFonts w:cs="Arial" w:ascii="Arial" w:hAnsi="Arial"/>
          <w:b/>
          <w:bCs/>
          <w:color w:val="000000"/>
        </w:rPr>
        <w:t>criterio del prezzo più basso</w:t>
      </w:r>
      <w:r>
        <w:rPr>
          <w:rFonts w:cs="Arial" w:ascii="Arial" w:hAnsi="Arial"/>
          <w:color w:val="000000"/>
        </w:rPr>
        <w:t>, ai sensi dell’art. 95, comma 4, lettera “b” del Codice di cui al D.Lgs 50/2016.</w:t>
      </w:r>
    </w:p>
    <w:p>
      <w:pPr>
        <w:pStyle w:val="Normal"/>
        <w:spacing w:lineRule="auto" w:line="240" w:before="0" w:after="0"/>
        <w:jc w:val="both"/>
        <w:rPr>
          <w:rFonts w:cs="Calibri"/>
        </w:rPr>
      </w:pPr>
      <w:r>
        <w:rPr>
          <w:rFonts w:cs="Calibri"/>
        </w:rPr>
      </w:r>
    </w:p>
    <w:p>
      <w:pPr>
        <w:pStyle w:val="Normal"/>
        <w:spacing w:lineRule="auto" w:line="240" w:before="0" w:after="0"/>
        <w:jc w:val="both"/>
        <w:rPr>
          <w:rFonts w:cs="Arial" w:ascii="Arial" w:hAnsi="Arial"/>
          <w:b/>
          <w:bCs/>
          <w:color w:val="000000"/>
        </w:rPr>
      </w:pPr>
      <w:r>
        <w:rPr>
          <w:rFonts w:cs="Arial" w:ascii="Arial" w:hAnsi="Arial"/>
          <w:b/>
          <w:bCs/>
          <w:color w:val="000000"/>
        </w:rPr>
        <w:t>Art. 5 – Finanziamento del servizio di verifica</w:t>
      </w:r>
    </w:p>
    <w:p>
      <w:pPr>
        <w:pStyle w:val="Normal"/>
        <w:spacing w:lineRule="auto" w:line="240"/>
        <w:jc w:val="both"/>
        <w:rPr>
          <w:rFonts w:cs="Arial" w:ascii="Arial" w:hAnsi="Arial"/>
          <w:color w:val="000000"/>
        </w:rPr>
      </w:pPr>
      <w:r>
        <w:rPr>
          <w:rFonts w:cs="Arial" w:ascii="Arial" w:hAnsi="Arial"/>
          <w:color w:val="000000"/>
        </w:rPr>
        <w:t xml:space="preserve">Il finanziamento degli oneri connessi al </w:t>
      </w:r>
      <w:r>
        <w:rPr>
          <w:rFonts w:cs="Arial" w:ascii="Arial" w:hAnsi="Arial"/>
          <w:b/>
          <w:bCs/>
          <w:color w:val="000000"/>
        </w:rPr>
        <w:t xml:space="preserve">SERVIZIO </w:t>
      </w:r>
      <w:r>
        <w:rPr>
          <w:rFonts w:cs="Arial" w:ascii="Arial" w:hAnsi="Arial"/>
          <w:b/>
          <w:bCs/>
          <w:color w:val="000000"/>
          <w:sz w:val="22"/>
          <w:szCs w:val="22"/>
        </w:rPr>
        <w:t xml:space="preserve">DI </w:t>
      </w:r>
      <w:r>
        <w:rPr>
          <w:rFonts w:cs="Arial" w:ascii="Arial" w:hAnsi="Arial"/>
          <w:b/>
          <w:bCs/>
          <w:color w:val="000000"/>
          <w:sz w:val="22"/>
          <w:szCs w:val="22"/>
          <w:u w:val="single"/>
        </w:rPr>
        <w:t xml:space="preserve"> PULIZIA DEI SERVIZI IGIENICI DI PROPRIETÀ COMUNALE POSTI IN CORTONA</w:t>
      </w:r>
      <w:r>
        <w:rPr>
          <w:rFonts w:cs="Arial" w:ascii="Arial" w:hAnsi="Arial"/>
          <w:b/>
          <w:bCs/>
        </w:rPr>
        <w:t xml:space="preserve"> </w:t>
      </w:r>
      <w:r>
        <w:rPr>
          <w:rFonts w:cs="Arial" w:ascii="Arial" w:hAnsi="Arial"/>
          <w:color w:val="000000"/>
        </w:rPr>
        <w:t>trova copertura mediante risorse proprie del Comune.</w:t>
      </w:r>
    </w:p>
    <w:p>
      <w:pPr>
        <w:pStyle w:val="Normal"/>
        <w:spacing w:lineRule="auto" w:line="240" w:before="0" w:after="0"/>
        <w:jc w:val="both"/>
        <w:rPr>
          <w:rFonts w:cs="Arial" w:ascii="Arial" w:hAnsi="Arial"/>
          <w:color w:val="000000"/>
        </w:rPr>
      </w:pPr>
      <w:r>
        <w:rPr>
          <w:rFonts w:cs="Arial" w:ascii="Arial" w:hAnsi="Arial"/>
          <w:color w:val="000000"/>
        </w:rPr>
        <w:t>La Stazione Appaltante effettuerà il pagamento dei corrispettivi a fine lavoro, previa emissione del relativo titolo di pagamento e positiva verifica della regolarità contributiva del soggetto affidatario.</w:t>
      </w:r>
    </w:p>
    <w:p>
      <w:pPr>
        <w:pStyle w:val="Normal"/>
        <w:spacing w:lineRule="auto" w:line="240" w:before="0" w:after="0"/>
        <w:jc w:val="both"/>
        <w:rPr>
          <w:rFonts w:cs="Arial" w:ascii="Arial" w:hAnsi="Arial"/>
          <w:b/>
          <w:bCs/>
          <w:color w:val="000000"/>
        </w:rPr>
      </w:pPr>
      <w:r>
        <w:rPr>
          <w:rFonts w:cs="Arial" w:ascii="Arial" w:hAnsi="Arial"/>
          <w:b/>
          <w:bCs/>
          <w:color w:val="000000"/>
        </w:rPr>
        <w:t>Art. 6 – Modalità e termine di presentazione della manifestazione di interesse</w:t>
      </w:r>
    </w:p>
    <w:p>
      <w:pPr>
        <w:pStyle w:val="Normal"/>
        <w:tabs>
          <w:tab w:val="left" w:pos="1431" w:leader="none"/>
          <w:tab w:val="left" w:pos="2818" w:leader="none"/>
          <w:tab w:val="left" w:pos="4191" w:leader="none"/>
          <w:tab w:val="left" w:pos="5285" w:leader="none"/>
          <w:tab w:val="left" w:pos="9639" w:leader="none"/>
        </w:tabs>
        <w:spacing w:lineRule="auto" w:line="228" w:before="73" w:after="120"/>
        <w:ind w:left="0" w:right="275" w:hanging="0"/>
        <w:jc w:val="both"/>
        <w:rPr>
          <w:rFonts w:cs="Arial" w:ascii="Arial" w:hAnsi="Arial"/>
        </w:rPr>
      </w:pPr>
      <w:r>
        <w:rPr>
          <w:rFonts w:cs="Arial" w:ascii="Arial" w:hAnsi="Arial"/>
        </w:rPr>
        <w:t xml:space="preserve">La gara è disciplinata da quanto contenuto nel presente  “AVVISO” e dalle procedure di cui alla piattaforma Elettronica START (accessibile all’indirizzo internet: </w:t>
      </w:r>
      <w:hyperlink r:id="rId3">
        <w:r>
          <w:rPr>
            <w:rStyle w:val="CollegamentoInternet"/>
            <w:rFonts w:cs="Arial" w:ascii="Arial" w:hAnsi="Arial"/>
            <w:b/>
            <w:bCs/>
          </w:rPr>
          <w:t>https://start.toscana.it/</w:t>
        </w:r>
      </w:hyperlink>
      <w:r>
        <w:rPr>
          <w:rFonts w:cs="Arial" w:ascii="Arial" w:hAnsi="Arial"/>
        </w:rPr>
        <w:t>).</w:t>
      </w:r>
    </w:p>
    <w:p>
      <w:pPr>
        <w:pStyle w:val="Normal"/>
        <w:tabs>
          <w:tab w:val="left" w:pos="9923" w:leader="none"/>
        </w:tabs>
        <w:spacing w:lineRule="auto" w:line="228" w:before="73" w:after="120"/>
        <w:ind w:left="0" w:right="49" w:hanging="0"/>
        <w:jc w:val="both"/>
        <w:rPr>
          <w:rFonts w:cs="Arial" w:ascii="Arial" w:hAnsi="Arial"/>
          <w:b/>
          <w:bCs/>
          <w:u w:val="single"/>
        </w:rPr>
      </w:pPr>
      <w:r>
        <w:rPr>
          <w:rFonts w:cs="Arial" w:ascii="Arial" w:hAnsi="Arial"/>
          <w:b/>
          <w:bCs/>
        </w:rPr>
        <w:t>La procedura si svolgerà interamente in modalità telematica</w:t>
      </w:r>
      <w:r>
        <w:rPr>
          <w:rFonts w:cs="Arial" w:ascii="Arial" w:hAnsi="Arial"/>
        </w:rPr>
        <w:t xml:space="preserve">: le proposte dovranno essere formulate dagli operatori economici </w:t>
      </w:r>
      <w:r>
        <w:rPr>
          <w:rFonts w:cs="Arial" w:ascii="Arial" w:hAnsi="Arial"/>
          <w:b/>
          <w:bCs/>
        </w:rPr>
        <w:t>e ricevute</w:t>
      </w:r>
      <w:r>
        <w:rPr>
          <w:rFonts w:cs="Arial" w:ascii="Arial" w:hAnsi="Arial"/>
        </w:rPr>
        <w:t xml:space="preserve"> dalla stazione appaltante esclusivamente per mezzo del Sistema di Appalti Telematici all’indirizzo URL:  </w:t>
      </w:r>
      <w:hyperlink r:id="rId4">
        <w:r>
          <w:rPr>
            <w:rStyle w:val="CollegamentoInternet"/>
            <w:rFonts w:cs="Arial" w:ascii="Arial" w:hAnsi="Arial"/>
            <w:b/>
            <w:bCs/>
          </w:rPr>
          <w:t>https://start.toscana.it/</w:t>
        </w:r>
      </w:hyperlink>
      <w:r>
        <w:rPr>
          <w:rFonts w:cs="Arial" w:ascii="Arial" w:hAnsi="Arial"/>
          <w:b/>
          <w:bCs/>
          <w:color w:val="000000"/>
        </w:rPr>
        <w:t xml:space="preserve"> </w:t>
      </w:r>
      <w:r>
        <w:rPr>
          <w:rFonts w:cs="Arial" w:ascii="Arial" w:hAnsi="Arial"/>
          <w:b/>
          <w:bCs/>
          <w:u w:val="single"/>
        </w:rPr>
        <w:t xml:space="preserve">ENTRO E NON OLTRE LE ORE 12.00 DEL GIORNO </w:t>
      </w:r>
      <w:r>
        <w:rPr>
          <w:rFonts w:cs="Arial" w:ascii="Arial" w:hAnsi="Arial"/>
          <w:b/>
          <w:bCs/>
          <w:u w:val="single"/>
        </w:rPr>
        <w:t>1</w:t>
      </w:r>
      <w:r>
        <w:rPr>
          <w:rFonts w:cs="Arial" w:ascii="Arial" w:hAnsi="Arial"/>
          <w:b/>
          <w:bCs/>
          <w:u w:val="single"/>
        </w:rPr>
        <w:t>0/04/2017</w:t>
      </w:r>
    </w:p>
    <w:p>
      <w:pPr>
        <w:pStyle w:val="Normal"/>
        <w:spacing w:lineRule="auto" w:line="240" w:before="0" w:after="0"/>
        <w:jc w:val="both"/>
        <w:rPr>
          <w:rFonts w:cs="Arial" w:ascii="Arial" w:hAnsi="Arial"/>
          <w:b/>
          <w:bCs/>
          <w:color w:val="000000"/>
        </w:rPr>
      </w:pPr>
      <w:r>
        <w:rPr>
          <w:rFonts w:cs="Arial" w:ascii="Arial" w:hAnsi="Arial"/>
          <w:b/>
          <w:bCs/>
          <w:color w:val="000000"/>
        </w:rPr>
        <w:t xml:space="preserve">Art. 8 – Documentazione da presentare </w:t>
      </w:r>
    </w:p>
    <w:p>
      <w:pPr>
        <w:pStyle w:val="Normal"/>
        <w:spacing w:lineRule="auto" w:line="240" w:before="0" w:after="0"/>
        <w:jc w:val="both"/>
        <w:rPr>
          <w:rFonts w:cs="Arial" w:ascii="Arial" w:hAnsi="Arial"/>
          <w:b/>
          <w:bCs/>
          <w:color w:val="000000"/>
        </w:rPr>
      </w:pPr>
      <w:r>
        <w:rPr>
          <w:rFonts w:cs="Arial" w:ascii="Arial" w:hAnsi="Arial"/>
          <w:color w:val="000000"/>
        </w:rPr>
        <w:t>La manifestazione d’interesse dovrà essere redatta conformemente al modello “</w:t>
      </w:r>
      <w:r>
        <w:rPr>
          <w:rFonts w:cs="Arial" w:ascii="Arial" w:hAnsi="Arial"/>
          <w:b/>
          <w:bCs/>
          <w:color w:val="000000"/>
        </w:rPr>
        <w:t>Domanda”</w:t>
      </w:r>
      <w:r>
        <w:rPr>
          <w:rFonts w:cs="Arial" w:ascii="Arial" w:hAnsi="Arial"/>
          <w:b/>
          <w:bCs/>
          <w:color w:val="000000"/>
        </w:rPr>
        <w:t xml:space="preserve"> </w:t>
      </w:r>
      <w:r>
        <w:rPr>
          <w:rFonts w:cs="Arial" w:ascii="Arial" w:hAnsi="Arial"/>
          <w:color w:val="000000"/>
        </w:rPr>
        <w:t>e riportare, ai sensi del DPR 445/200, le dichiarazioni ivi prospettate</w:t>
      </w:r>
      <w:r>
        <w:rPr>
          <w:rFonts w:cs="Arial" w:ascii="Arial" w:hAnsi="Arial"/>
          <w:b/>
          <w:bCs/>
          <w:color w:val="000000"/>
        </w:rPr>
        <w:t>.</w:t>
      </w:r>
    </w:p>
    <w:p>
      <w:pPr>
        <w:pStyle w:val="Normal"/>
        <w:spacing w:lineRule="auto" w:line="240" w:before="0" w:after="0"/>
        <w:jc w:val="both"/>
        <w:rPr>
          <w:rFonts w:cs="Arial" w:ascii="Arial" w:hAnsi="Arial"/>
          <w:color w:val="000000"/>
        </w:rPr>
      </w:pPr>
      <w:r>
        <w:rPr>
          <w:rFonts w:cs="Arial" w:ascii="Arial" w:hAnsi="Arial"/>
          <w:color w:val="000000"/>
        </w:rPr>
        <w:t xml:space="preserve">Detta istanza sarà sottoscritta dal legale rappresentante conformemente a detto modello </w:t>
      </w:r>
      <w:r>
        <w:rPr>
          <w:rFonts w:cs="Arial" w:ascii="Arial" w:hAnsi="Arial"/>
          <w:b/>
          <w:bCs/>
          <w:color w:val="000000"/>
        </w:rPr>
        <w:t xml:space="preserve"> </w:t>
      </w:r>
      <w:r>
        <w:rPr>
          <w:rFonts w:cs="Arial" w:ascii="Arial" w:hAnsi="Arial"/>
          <w:color w:val="000000"/>
        </w:rPr>
        <w:t>opportunamente adeguato, allegando i documenti necessari alle verifiche amministrative da parte della Stazione Appaltante (Statuto in caso di Consorzi, Atto di impegno in caso di Raggruppamenti Temporanei già costituiti ecc.). La Stazione Appaltante procederà all’istruttoria delle istanze esaminandole contestualmente alla documentazione allegata, verificandone la regolarità e la completezza, con particolare riferimento ai dati ed alle dichiarazioni presentate, richiedendo, ove ritenuto opportuno e possibile, eventuali integrazioni e/o chiarimenti.</w:t>
      </w:r>
    </w:p>
    <w:p>
      <w:pPr>
        <w:pStyle w:val="Normal"/>
        <w:spacing w:lineRule="auto" w:line="240" w:before="0" w:after="0"/>
        <w:jc w:val="both"/>
        <w:rPr>
          <w:rFonts w:cs="Arial" w:ascii="Arial" w:hAnsi="Arial"/>
          <w:color w:val="000000"/>
        </w:rPr>
      </w:pPr>
      <w:r>
        <w:rPr>
          <w:rFonts w:cs="Arial" w:ascii="Arial" w:hAnsi="Arial"/>
          <w:color w:val="000000"/>
        </w:rPr>
        <w:t>Tutte le dichiarazioni sostitutive richieste ai fini della partecipazione alla presente procedura:</w:t>
      </w:r>
    </w:p>
    <w:p>
      <w:pPr>
        <w:pStyle w:val="Normal"/>
        <w:spacing w:lineRule="auto" w:line="240" w:before="0" w:after="0"/>
        <w:jc w:val="both"/>
        <w:rPr>
          <w:rFonts w:cs="Arial" w:ascii="Arial" w:hAnsi="Arial"/>
          <w:color w:val="000000"/>
        </w:rPr>
      </w:pPr>
      <w:r>
        <w:rPr>
          <w:rFonts w:cs="Arial" w:ascii="Arial" w:hAnsi="Arial"/>
          <w:color w:val="000000"/>
        </w:rPr>
        <w:t>- sono rilasciate ai sensi del DPR 445/2000 e ss.mm.ii. in carta semplice, con la sottoscrizione digitale del rappresentante legale del richiedente o altro soggetto dotato del potere di impegnare contrattualmente il candidato stesso;</w:t>
      </w:r>
    </w:p>
    <w:p>
      <w:pPr>
        <w:pStyle w:val="Normal"/>
        <w:spacing w:lineRule="auto" w:line="240" w:before="0" w:after="0"/>
        <w:jc w:val="both"/>
        <w:rPr>
          <w:rFonts w:cs="Arial" w:ascii="Arial" w:hAnsi="Arial"/>
          <w:color w:val="000000"/>
        </w:rPr>
      </w:pPr>
      <w:r>
        <w:rPr>
          <w:rFonts w:cs="Arial" w:ascii="Arial" w:hAnsi="Arial"/>
          <w:color w:val="000000"/>
        </w:rPr>
        <w:t>- potranno essere sottoscritte anche da procuratori dei legali rappresentanti e, in tal caso, alle dichiarazioni dovrà essere allegata copia conforme all’originale della relativa procura;</w:t>
      </w:r>
    </w:p>
    <w:p>
      <w:pPr>
        <w:pStyle w:val="Normal"/>
        <w:spacing w:lineRule="auto" w:line="240" w:before="0" w:after="0"/>
        <w:jc w:val="both"/>
        <w:rPr>
          <w:rFonts w:cs="Arial" w:ascii="Arial" w:hAnsi="Arial"/>
          <w:color w:val="000000"/>
        </w:rPr>
      </w:pPr>
      <w:r>
        <w:rPr>
          <w:rFonts w:cs="Arial" w:ascii="Arial" w:hAnsi="Arial"/>
          <w:color w:val="000000"/>
        </w:rPr>
        <w:t>All’istanza ed agli allegati debitamente compilati sarà allegata copia fotostatica della carta di identità del/dei sottoscrittore/i (per ciascun dichiarante è sufficiente una sola copia del documento di riconoscimento anche in presenza di più dichiarazioni su più fogli distinti).</w:t>
      </w:r>
    </w:p>
    <w:p>
      <w:pPr>
        <w:pStyle w:val="Normal"/>
        <w:spacing w:lineRule="auto" w:line="240" w:before="0" w:after="0"/>
        <w:jc w:val="both"/>
        <w:rPr>
          <w:rFonts w:cs="Arial" w:ascii="Arial" w:hAnsi="Arial"/>
          <w:b/>
          <w:bCs/>
          <w:color w:val="000000"/>
        </w:rPr>
      </w:pPr>
      <w:r>
        <w:rPr>
          <w:rFonts w:cs="Arial" w:ascii="Arial" w:hAnsi="Arial"/>
          <w:b/>
          <w:bCs/>
          <w:color w:val="000000"/>
        </w:rPr>
        <w:t>Art. 9 - Verifica dei requisiti di partecipazione alla procedura</w:t>
      </w:r>
    </w:p>
    <w:p>
      <w:pPr>
        <w:pStyle w:val="Normal"/>
        <w:spacing w:lineRule="auto" w:line="240" w:before="0" w:after="0"/>
        <w:jc w:val="both"/>
        <w:rPr>
          <w:rFonts w:cs="Arial" w:ascii="Arial" w:hAnsi="Arial"/>
          <w:color w:val="000000"/>
        </w:rPr>
      </w:pPr>
      <w:r>
        <w:rPr>
          <w:rFonts w:cs="Arial" w:ascii="Arial" w:hAnsi="Arial"/>
          <w:color w:val="000000"/>
        </w:rPr>
        <w:t>E’ fatta salva la facoltà per il comune di verificare, in qualsiasi momento, le dichiarazioni rese dai concorrenti qualificati richiedenti la partecipazione all’indagine di mercato, con l’avvertenza che in caso di esito negativo dell’accertamento, si procederà alla cancellazione degli stessi dalla procedura e alla comunicazione alle autorità competenti.</w:t>
      </w:r>
    </w:p>
    <w:p>
      <w:pPr>
        <w:pStyle w:val="Normal"/>
        <w:spacing w:lineRule="auto" w:line="240" w:before="0" w:after="0"/>
        <w:jc w:val="both"/>
        <w:rPr>
          <w:rFonts w:cs="Arial" w:ascii="Arial" w:hAnsi="Arial"/>
          <w:color w:val="000000"/>
        </w:rPr>
      </w:pPr>
      <w:r>
        <w:rPr>
          <w:rFonts w:cs="Arial" w:ascii="Arial" w:hAnsi="Arial"/>
          <w:color w:val="000000"/>
        </w:rPr>
        <w:t>Il comune si riserva, inoltre, la facoltà di richiedere all’affidatario dell’incarico ulteriore documentazione, comprovante quanto dichiarato ai fini della partecipazione al presente Avviso e l’inesistenza delle situazioni di incompatibilità previste dalla legge e dai regolamenti in vigore.</w:t>
      </w:r>
    </w:p>
    <w:p>
      <w:pPr>
        <w:pStyle w:val="Normal"/>
        <w:spacing w:lineRule="auto" w:line="240" w:before="0" w:after="0"/>
        <w:jc w:val="both"/>
        <w:rPr>
          <w:rFonts w:cs="Arial" w:ascii="Arial" w:hAnsi="Arial"/>
          <w:color w:val="000000"/>
        </w:rPr>
      </w:pPr>
      <w:r>
        <w:rPr>
          <w:rFonts w:cs="Arial" w:ascii="Arial" w:hAnsi="Arial"/>
          <w:color w:val="000000"/>
        </w:rPr>
        <w:t>Ai sensi dell’art. 253 del D.Lgs. 207/2010 non è ammessa la partecipazione al presente Avviso, né alla successiva procedura negoziata, contemporaneamente in forma singola e/o quale componente di un raggruppamento e/o di una società di professionisti e/o di una società di ingegneria, a pena di esclusione per entrambi.</w:t>
      </w:r>
    </w:p>
    <w:p>
      <w:pPr>
        <w:pStyle w:val="Normal"/>
        <w:spacing w:lineRule="auto" w:line="240" w:before="0" w:after="0"/>
        <w:jc w:val="both"/>
        <w:rPr>
          <w:rFonts w:cs="Arial" w:ascii="Arial" w:hAnsi="Arial"/>
          <w:color w:val="000000"/>
        </w:rPr>
      </w:pPr>
      <w:r>
        <w:rPr>
          <w:rFonts w:cs="Arial" w:ascii="Arial" w:hAnsi="Arial"/>
          <w:color w:val="000000"/>
        </w:rPr>
        <w:t>Per i soggetti che saranno successivamente invitati alla procedura negoziata mediante specifica</w:t>
      </w:r>
    </w:p>
    <w:p>
      <w:pPr>
        <w:pStyle w:val="Normal"/>
        <w:spacing w:lineRule="auto" w:line="240" w:before="0" w:after="0"/>
        <w:jc w:val="both"/>
        <w:rPr>
          <w:rFonts w:cs="Arial" w:ascii="Arial" w:hAnsi="Arial"/>
          <w:color w:val="000000"/>
        </w:rPr>
      </w:pPr>
      <w:r>
        <w:rPr>
          <w:rFonts w:cs="Arial" w:ascii="Arial" w:hAnsi="Arial"/>
          <w:color w:val="000000"/>
        </w:rPr>
        <w:t>Lettera di Invito, la verifica del possesso dei requisiti di carattere generale avverrà, secondo normativa.</w:t>
      </w:r>
    </w:p>
    <w:p>
      <w:pPr>
        <w:pStyle w:val="Normal"/>
        <w:spacing w:lineRule="auto" w:line="240" w:before="0" w:after="0"/>
        <w:jc w:val="both"/>
        <w:rPr>
          <w:rFonts w:cs="Arial" w:ascii="Arial" w:hAnsi="Arial"/>
          <w:color w:val="000000"/>
        </w:rPr>
      </w:pPr>
      <w:r>
        <w:rPr>
          <w:rFonts w:cs="Arial" w:ascii="Arial" w:hAnsi="Arial"/>
          <w:color w:val="000000"/>
        </w:rPr>
        <w:t>I soggetti successivamente invitati alla procedura saranno inoltre tenuti a produrre la dichiarazione sostitutiva ai sensi del DPR 445/2000 anche da parte dei soggetti di cui all’art. 80 del Codice e segnatamente:</w:t>
      </w:r>
    </w:p>
    <w:p>
      <w:pPr>
        <w:pStyle w:val="Normal"/>
        <w:spacing w:lineRule="auto" w:line="240" w:before="0" w:after="0"/>
        <w:jc w:val="both"/>
        <w:rPr>
          <w:rFonts w:cs="Arial" w:ascii="Arial" w:hAnsi="Arial"/>
          <w:color w:val="000000"/>
        </w:rPr>
      </w:pPr>
      <w:r>
        <w:rPr>
          <w:rFonts w:cs="Arial" w:ascii="Arial" w:hAnsi="Arial"/>
          <w:color w:val="000000"/>
        </w:rPr>
        <w:t>- Soci, Direttori Tecnici, Amministratori con poteri di rappresentanza, persone giuridiche plurisoggettive quali RTP, Consorzi, GEIE, ecc.</w:t>
      </w:r>
    </w:p>
    <w:p>
      <w:pPr>
        <w:pStyle w:val="Normal"/>
        <w:spacing w:lineRule="auto" w:line="240" w:before="0" w:after="0"/>
        <w:jc w:val="both"/>
        <w:rPr>
          <w:rFonts w:cs="Arial" w:ascii="Arial" w:hAnsi="Arial"/>
          <w:b/>
          <w:bCs/>
          <w:color w:val="000000"/>
        </w:rPr>
      </w:pPr>
      <w:r>
        <w:rPr>
          <w:rFonts w:cs="Arial" w:ascii="Arial" w:hAnsi="Arial"/>
          <w:b/>
          <w:bCs/>
          <w:color w:val="000000"/>
        </w:rPr>
        <w:t>Art. 10 – Responsabile dl Procedimento</w:t>
      </w:r>
    </w:p>
    <w:p>
      <w:pPr>
        <w:pStyle w:val="Normal"/>
        <w:spacing w:lineRule="auto" w:line="240" w:before="0" w:after="0"/>
        <w:jc w:val="both"/>
        <w:rPr>
          <w:rFonts w:cs="Arial" w:ascii="Arial" w:hAnsi="Arial"/>
          <w:color w:val="000000"/>
        </w:rPr>
      </w:pPr>
      <w:r>
        <w:rPr>
          <w:rFonts w:cs="Arial" w:ascii="Arial" w:hAnsi="Arial"/>
          <w:color w:val="000000"/>
        </w:rPr>
        <w:t>Ai sensi dell’art. 31 del D.Lgs. 50/2016 e della L. 241/90 si rende noto che il Responsabile del Procedimento è  la Dott.ssa Rossana Ceccarelli.</w:t>
      </w:r>
    </w:p>
    <w:p>
      <w:pPr>
        <w:pStyle w:val="Normal"/>
        <w:spacing w:lineRule="auto" w:line="240" w:before="0" w:after="0"/>
        <w:jc w:val="both"/>
        <w:rPr>
          <w:rFonts w:cs="Arial" w:ascii="Arial" w:hAnsi="Arial"/>
          <w:b/>
          <w:bCs/>
          <w:color w:val="000000"/>
        </w:rPr>
      </w:pPr>
      <w:r>
        <w:rPr>
          <w:rFonts w:cs="Arial" w:ascii="Arial" w:hAnsi="Arial"/>
          <w:b/>
          <w:bCs/>
          <w:color w:val="000000"/>
        </w:rPr>
        <w:t>ART. 12 – Altre informazioni</w:t>
      </w:r>
    </w:p>
    <w:p>
      <w:pPr>
        <w:pStyle w:val="Normal"/>
        <w:spacing w:lineRule="auto" w:line="240" w:before="0" w:after="0"/>
        <w:jc w:val="both"/>
        <w:rPr>
          <w:rFonts w:cs="Arial" w:ascii="Arial" w:hAnsi="Arial"/>
          <w:color w:val="000000"/>
        </w:rPr>
      </w:pPr>
      <w:r>
        <w:rPr>
          <w:rFonts w:cs="Arial" w:ascii="Arial" w:hAnsi="Arial"/>
          <w:color w:val="000000"/>
        </w:rPr>
        <w:t>Non sono ammesse istanze condizionate o che non accettino o sollevino eccezioni e/o riserve di qualsiasi natura alle condizioni di cui al presente Avviso.</w:t>
      </w:r>
    </w:p>
    <w:p>
      <w:pPr>
        <w:pStyle w:val="Normal"/>
        <w:spacing w:lineRule="auto" w:line="240" w:before="0" w:after="0"/>
        <w:jc w:val="both"/>
        <w:rPr>
          <w:rFonts w:cs="Arial" w:ascii="Arial" w:hAnsi="Arial"/>
          <w:color w:val="000000"/>
        </w:rPr>
      </w:pPr>
      <w:r>
        <w:rPr>
          <w:rFonts w:cs="Arial" w:ascii="Arial" w:hAnsi="Arial"/>
          <w:color w:val="000000"/>
        </w:rPr>
        <w:t>Sono richiamate le vigenti disposizioni normative e regolamentari compatibili con la presente procedura.</w:t>
      </w:r>
    </w:p>
    <w:p>
      <w:pPr>
        <w:pStyle w:val="Normal"/>
        <w:spacing w:lineRule="auto" w:line="240" w:before="0" w:after="0"/>
        <w:jc w:val="both"/>
        <w:rPr>
          <w:rFonts w:cs="Arial" w:ascii="Arial" w:hAnsi="Arial"/>
          <w:b/>
          <w:bCs/>
          <w:color w:val="000000"/>
        </w:rPr>
      </w:pPr>
      <w:r>
        <w:rPr>
          <w:rFonts w:cs="Arial" w:ascii="Arial" w:hAnsi="Arial"/>
          <w:b/>
          <w:bCs/>
          <w:color w:val="000000"/>
        </w:rPr>
        <w:t>Riservatezza delle informazioni</w:t>
      </w:r>
    </w:p>
    <w:p>
      <w:pPr>
        <w:pStyle w:val="Normal"/>
        <w:spacing w:lineRule="auto" w:line="240" w:before="0" w:after="0"/>
        <w:jc w:val="both"/>
        <w:rPr>
          <w:rFonts w:cs="Arial" w:ascii="Arial" w:hAnsi="Arial"/>
          <w:color w:val="000000"/>
        </w:rPr>
      </w:pPr>
      <w:r>
        <w:rPr>
          <w:rFonts w:cs="Arial" w:ascii="Arial" w:hAnsi="Arial"/>
          <w:color w:val="000000"/>
        </w:rPr>
        <w:t xml:space="preserve">Il trattamento dei dati personali dei soggetti richiedenti sarà effettuato ai sensi del D.Lgs. 196/2003 e sarà finalizzato unicamente alla stesura di un elenco per l’eventuale successivo affidamento di incarico di verifica progettuale mediante procedura negoziata secondo normativa. Il trattamento dei dati sarà effettuato nei limiti necessari a perseguire le finalità sopra citate, con modalità e strumenti idonei a garantire la sicurezza e la riservatezza dei richiedenti. I dati potranno essere comunicati o portati a conoscenza di dipendenti dell’Ente coinvolti a vario titolo con l’incarico professionale. </w:t>
      </w:r>
    </w:p>
    <w:p>
      <w:pPr>
        <w:pStyle w:val="Normal"/>
        <w:spacing w:lineRule="auto" w:line="240" w:before="0" w:after="0"/>
        <w:jc w:val="both"/>
        <w:rPr>
          <w:rFonts w:cs="Calibri"/>
        </w:rPr>
      </w:pPr>
      <w:r>
        <w:rPr>
          <w:rFonts w:cs="Calibri"/>
        </w:rPr>
      </w:r>
    </w:p>
    <w:p>
      <w:pPr>
        <w:pStyle w:val="Normal"/>
        <w:spacing w:lineRule="auto" w:line="240" w:before="0" w:after="0"/>
        <w:jc w:val="both"/>
        <w:rPr>
          <w:rFonts w:cs="Calibri"/>
        </w:rPr>
      </w:pPr>
      <w:r>
        <w:rPr>
          <w:rFonts w:cs="Calibri"/>
        </w:rPr>
      </w:r>
    </w:p>
    <w:p>
      <w:pPr>
        <w:pStyle w:val="Normal"/>
        <w:rPr/>
      </w:pPr>
      <w:r>
        <w:rPr/>
      </w:r>
    </w:p>
    <w:sectPr>
      <w:type w:val="nextPage"/>
      <w:pgSz w:w="12240" w:h="15840"/>
      <w:pgMar w:left="1134" w:right="1134" w:header="0" w:top="1417" w:footer="0" w:bottom="1134"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Symbol">
    <w:charset w:val="01"/>
    <w:family w:val="auto"/>
    <w:pitch w:val="default"/>
  </w:font>
  <w:font w:name="OpenSymbol">
    <w:altName w:val="Arial Unicode MS"/>
    <w:charset w:val="01"/>
    <w:family w:val="auto"/>
    <w:pitch w:val="default"/>
  </w:font>
  <w:font w:name="Liberation Sans">
    <w:altName w:val="Arial"/>
    <w:charset w:val="00"/>
    <w:family w:val="swiss"/>
    <w:pitch w:val="variable"/>
  </w:font>
  <w:font w:name="Arial Narrow">
    <w:charset w:val="00"/>
    <w:family w:val="swiss"/>
    <w:pitch w:val="variable"/>
  </w:font>
  <w:font w:name="Arial">
    <w:charset w:val="00"/>
    <w:family w:val="roman"/>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decimal"/>
      <w:lvlText w:val="%1."/>
      <w:lvlJc w:val="left"/>
      <w:pPr>
        <w:tabs>
          <w:tab w:val="num" w:pos="644"/>
        </w:tabs>
        <w:ind w:left="644" w:hanging="360"/>
      </w:pPr>
      <w:rPr/>
    </w:lvl>
    <w:lvl w:ilvl="1">
      <w:start w:val="1"/>
      <w:numFmt w:val="decimal"/>
      <w:lvlText w:val="%2."/>
      <w:lvlJc w:val="left"/>
      <w:pPr>
        <w:tabs>
          <w:tab w:val="num" w:pos="1004"/>
        </w:tabs>
        <w:ind w:left="1004" w:hanging="360"/>
      </w:pPr>
      <w:rPr/>
    </w:lvl>
    <w:lvl w:ilvl="2">
      <w:start w:val="1"/>
      <w:numFmt w:val="decimal"/>
      <w:lvlText w:val="%3."/>
      <w:lvlJc w:val="left"/>
      <w:pPr>
        <w:tabs>
          <w:tab w:val="num" w:pos="1364"/>
        </w:tabs>
        <w:ind w:left="1364" w:hanging="360"/>
      </w:pPr>
      <w:rPr/>
    </w:lvl>
    <w:lvl w:ilvl="3">
      <w:start w:val="1"/>
      <w:numFmt w:val="decimal"/>
      <w:lvlText w:val="%4."/>
      <w:lvlJc w:val="left"/>
      <w:pPr>
        <w:tabs>
          <w:tab w:val="num" w:pos="1724"/>
        </w:tabs>
        <w:ind w:left="1724" w:hanging="360"/>
      </w:pPr>
      <w:rPr/>
    </w:lvl>
    <w:lvl w:ilvl="4">
      <w:start w:val="1"/>
      <w:numFmt w:val="decimal"/>
      <w:lvlText w:val="%5."/>
      <w:lvlJc w:val="left"/>
      <w:pPr>
        <w:tabs>
          <w:tab w:val="num" w:pos="2084"/>
        </w:tabs>
        <w:ind w:left="2084" w:hanging="360"/>
      </w:pPr>
      <w:rPr/>
    </w:lvl>
    <w:lvl w:ilvl="5">
      <w:start w:val="1"/>
      <w:numFmt w:val="decimal"/>
      <w:lvlText w:val="%6."/>
      <w:lvlJc w:val="left"/>
      <w:pPr>
        <w:tabs>
          <w:tab w:val="num" w:pos="2444"/>
        </w:tabs>
        <w:ind w:left="2444" w:hanging="360"/>
      </w:pPr>
      <w:rPr/>
    </w:lvl>
    <w:lvl w:ilvl="6">
      <w:start w:val="1"/>
      <w:numFmt w:val="decimal"/>
      <w:lvlText w:val="%7."/>
      <w:lvlJc w:val="left"/>
      <w:pPr>
        <w:tabs>
          <w:tab w:val="num" w:pos="2804"/>
        </w:tabs>
        <w:ind w:left="2804" w:hanging="360"/>
      </w:pPr>
      <w:rPr/>
    </w:lvl>
    <w:lvl w:ilvl="7">
      <w:start w:val="1"/>
      <w:numFmt w:val="decimal"/>
      <w:lvlText w:val="%8."/>
      <w:lvlJc w:val="left"/>
      <w:pPr>
        <w:tabs>
          <w:tab w:val="num" w:pos="3164"/>
        </w:tabs>
        <w:ind w:left="3164" w:hanging="360"/>
      </w:pPr>
      <w:rPr/>
    </w:lvl>
    <w:lvl w:ilvl="8">
      <w:start w:val="1"/>
      <w:numFmt w:val="decimal"/>
      <w:lvlText w:val="%9."/>
      <w:lvlJc w:val="left"/>
      <w:pPr>
        <w:tabs>
          <w:tab w:val="num" w:pos="3524"/>
        </w:tabs>
        <w:ind w:left="3524" w:hanging="360"/>
      </w:pPr>
      <w:rPr/>
    </w:lvl>
  </w:abstractNum>
  <w:abstractNum w:abstractNumId="3">
    <w:lvl w:ilvl="0">
      <w:start w:val="5018"/>
      <w:numFmt w:val="bullet"/>
      <w:lvlText w:val="-"/>
      <w:lvlJc w:val="left"/>
      <w:pPr>
        <w:tabs>
          <w:tab w:val="num" w:pos="927"/>
        </w:tabs>
        <w:ind w:left="927" w:hanging="360"/>
      </w:pPr>
      <w:rPr>
        <w:rFonts w:ascii="Times New Roman" w:hAnsi="Times New Roman" w:cs="Times New Roman" w:hint="default"/>
        <w:color w:val="auto"/>
        <w:sz w:val="24"/>
        <w:szCs w:val="24"/>
      </w:r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Calibri" w:hAnsi="Calibri" w:eastAsia="SimSun" w:cs="Calibri"/>
        <w:sz w:val="22"/>
        <w:szCs w:val="22"/>
        <w:lang w:val="it-IT" w:eastAsia="en-US" w:bidi="ar-SA"/>
      </w:rPr>
    </w:rPrDefault>
    <w:pPrDefault>
      <w:pPr>
        <w:spacing w:lineRule="auto" w:line="276"/>
        <w:jc w:val="center"/>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704aa6"/>
    <w:pPr>
      <w:widowControl/>
      <w:suppressAutoHyphens w:val="true"/>
      <w:bidi w:val="0"/>
      <w:spacing w:lineRule="auto" w:line="276" w:before="0" w:after="200"/>
      <w:jc w:val="left"/>
    </w:pPr>
    <w:rPr>
      <w:rFonts w:ascii="Calibri" w:hAnsi="Calibri" w:eastAsia="SimSun" w:cs="Calibri"/>
      <w:color w:val="auto"/>
      <w:sz w:val="22"/>
      <w:szCs w:val="22"/>
      <w:lang w:val="it-IT" w:eastAsia="en-US" w:bidi="ar-SA"/>
    </w:rPr>
  </w:style>
  <w:style w:type="paragraph" w:styleId="Titolo1">
    <w:name w:val="Titolo 1"/>
    <w:uiPriority w:val="9"/>
    <w:qFormat/>
    <w:link w:val="Titolo1Carattere"/>
    <w:rsid w:val="00d00c76"/>
    <w:basedOn w:val="Normal"/>
    <w:pPr>
      <w:keepNext/>
      <w:keepLines/>
      <w:spacing w:before="480" w:after="0"/>
      <w:outlineLvl w:val="0"/>
    </w:pPr>
    <w:rPr>
      <w:rFonts w:ascii="Cambria" w:hAnsi="Cambria" w:cs=""/>
      <w:b/>
      <w:bCs/>
      <w:color w:val="365F91"/>
      <w:sz w:val="28"/>
      <w:szCs w:val="28"/>
    </w:rPr>
  </w:style>
  <w:style w:type="paragraph" w:styleId="Titolo2">
    <w:name w:val="Titolo 2"/>
    <w:basedOn w:val="Titolo"/>
    <w:pPr/>
    <w:rPr/>
  </w:style>
  <w:style w:type="paragraph" w:styleId="Titolo3">
    <w:name w:val="Titolo 3"/>
    <w:basedOn w:val="Titolo"/>
    <w:pPr/>
    <w:rPr/>
  </w:style>
  <w:style w:type="character" w:styleId="DefaultParagraphFont" w:default="1">
    <w:name w:val="Default Paragraph Font"/>
    <w:uiPriority w:val="1"/>
    <w:semiHidden/>
    <w:unhideWhenUsed/>
    <w:rPr/>
  </w:style>
  <w:style w:type="character" w:styleId="CollegamentoInternet">
    <w:name w:val="Collegamento Internet"/>
    <w:uiPriority w:val="99"/>
    <w:unhideWhenUsed/>
    <w:rsid w:val="005f4984"/>
    <w:basedOn w:val="DefaultParagraphFont"/>
    <w:rPr>
      <w:color w:val="0000FF"/>
      <w:u w:val="single"/>
      <w:lang w:val="zxx" w:eastAsia="zxx" w:bidi="zxx"/>
    </w:rPr>
  </w:style>
  <w:style w:type="character" w:styleId="Titolo1Carattere" w:customStyle="1">
    <w:name w:val="Titolo 1 Carattere"/>
    <w:uiPriority w:val="9"/>
    <w:link w:val="Titolo1"/>
    <w:rsid w:val="00d00c76"/>
    <w:basedOn w:val="DefaultParagraphFont"/>
    <w:rPr>
      <w:rFonts w:ascii="Cambria" w:hAnsi="Cambria" w:cs=""/>
      <w:b/>
      <w:bCs/>
      <w:color w:val="365F91"/>
      <w:sz w:val="28"/>
      <w:szCs w:val="28"/>
    </w:rPr>
  </w:style>
  <w:style w:type="character" w:styleId="WW8Num5z0">
    <w:name w:val="WW8Num5z0"/>
    <w:rPr>
      <w:rFonts w:ascii="Symbol" w:hAnsi="Symbol" w:cs="OpenSymbol;Arial Unicode MS"/>
    </w:rPr>
  </w:style>
  <w:style w:type="character" w:styleId="WW8Num5z1">
    <w:name w:val="WW8Num5z1"/>
    <w:rPr>
      <w:rFonts w:ascii="OpenSymbol;Arial Unicode MS" w:hAnsi="OpenSymbol;Arial Unicode MS" w:cs="OpenSymbol;Arial Unicode MS"/>
    </w:rPr>
  </w:style>
  <w:style w:type="character" w:styleId="WW8Num4z0">
    <w:name w:val="WW8Num4z0"/>
    <w:rPr/>
  </w:style>
  <w:style w:type="character" w:styleId="WW8Num4z1">
    <w:name w:val="WW8Num4z1"/>
    <w:rPr/>
  </w:style>
  <w:style w:type="character" w:styleId="WW8Num4z2">
    <w:name w:val="WW8Num4z2"/>
    <w:rPr/>
  </w:style>
  <w:style w:type="character" w:styleId="WW8Num4z3">
    <w:name w:val="WW8Num4z3"/>
    <w:rPr/>
  </w:style>
  <w:style w:type="character" w:styleId="WW8Num4z4">
    <w:name w:val="WW8Num4z4"/>
    <w:rPr/>
  </w:style>
  <w:style w:type="character" w:styleId="WW8Num4z5">
    <w:name w:val="WW8Num4z5"/>
    <w:rPr/>
  </w:style>
  <w:style w:type="character" w:styleId="WW8Num4z6">
    <w:name w:val="WW8Num4z6"/>
    <w:rPr/>
  </w:style>
  <w:style w:type="character" w:styleId="WW8Num4z7">
    <w:name w:val="WW8Num4z7"/>
    <w:rPr/>
  </w:style>
  <w:style w:type="character" w:styleId="WW8Num4z8">
    <w:name w:val="WW8Num4z8"/>
    <w:rPr/>
  </w:style>
  <w:style w:type="character" w:styleId="WW8Num3z0">
    <w:name w:val="WW8Num3z0"/>
    <w:rPr>
      <w:rFonts w:ascii="Times New Roman" w:hAnsi="Times New Roman" w:cs="Times New Roman"/>
      <w:color w:val="auto"/>
      <w:sz w:val="24"/>
      <w:szCs w:val="24"/>
      <w:lang w:val="it-IT" w:bidi="ar-SA"/>
    </w:rPr>
  </w:style>
  <w:style w:type="paragraph" w:styleId="Titolo">
    <w:name w:val="Titolo"/>
    <w:basedOn w:val="Normal"/>
    <w:next w:val="Corpodeltesto"/>
    <w:pPr>
      <w:keepNext/>
      <w:spacing w:before="240" w:after="120"/>
    </w:pPr>
    <w:rPr>
      <w:rFonts w:ascii="Liberation Sans" w:hAnsi="Liberation Sans" w:eastAsia="Microsoft YaHei" w:cs="Mangal"/>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Mangal"/>
    </w:rPr>
  </w:style>
  <w:style w:type="paragraph" w:styleId="Didascalia">
    <w:name w:val="Didascalia"/>
    <w:basedOn w:val="Normal"/>
    <w:pPr>
      <w:suppressLineNumbers/>
      <w:spacing w:before="120" w:after="120"/>
    </w:pPr>
    <w:rPr>
      <w:rFonts w:cs="Mangal"/>
      <w:i/>
      <w:iCs/>
      <w:sz w:val="24"/>
      <w:szCs w:val="24"/>
    </w:rPr>
  </w:style>
  <w:style w:type="paragraph" w:styleId="Indice">
    <w:name w:val="Indice"/>
    <w:basedOn w:val="Normal"/>
    <w:pPr>
      <w:suppressLineNumbers/>
    </w:pPr>
    <w:rPr>
      <w:rFonts w:cs="Mangal"/>
    </w:rPr>
  </w:style>
  <w:style w:type="paragraph" w:styleId="ListParagraph">
    <w:name w:val="List Paragraph"/>
    <w:uiPriority w:val="34"/>
    <w:qFormat/>
    <w:rsid w:val="00d61284"/>
    <w:basedOn w:val="Normal"/>
    <w:pPr>
      <w:spacing w:before="0" w:after="200"/>
      <w:ind w:left="720" w:right="0" w:hanging="0"/>
      <w:contextualSpacing/>
    </w:pPr>
    <w:rPr/>
  </w:style>
  <w:style w:type="paragraph" w:styleId="NoSpacing">
    <w:name w:val="No Spacing"/>
    <w:uiPriority w:val="1"/>
    <w:qFormat/>
    <w:rsid w:val="00d00c76"/>
    <w:pPr>
      <w:widowControl/>
      <w:suppressAutoHyphens w:val="true"/>
      <w:bidi w:val="0"/>
      <w:spacing w:lineRule="auto" w:line="240" w:before="0" w:after="0"/>
      <w:jc w:val="left"/>
    </w:pPr>
    <w:rPr>
      <w:rFonts w:ascii="Calibri" w:hAnsi="Calibri" w:eastAsia="SimSun" w:cs="Calibri"/>
      <w:color w:val="auto"/>
      <w:sz w:val="22"/>
      <w:szCs w:val="22"/>
      <w:lang w:val="it-IT" w:eastAsia="en-US" w:bidi="ar-SA"/>
    </w:rPr>
  </w:style>
  <w:style w:type="paragraph" w:styleId="NormalWeb">
    <w:name w:val="Normal (Web)"/>
    <w:basedOn w:val="Normal"/>
    <w:pPr>
      <w:spacing w:before="0" w:after="280"/>
    </w:pPr>
    <w:rPr>
      <w:rFonts w:ascii="Times New Roman" w:hAnsi="Times New Roman" w:eastAsia="Times New Roman" w:cs="Times New Roman"/>
      <w:sz w:val="24"/>
      <w:szCs w:val="24"/>
    </w:rPr>
  </w:style>
  <w:style w:type="paragraph" w:styleId="Rientrocorpodeltesto">
    <w:name w:val="Rientro corpo del testo"/>
    <w:basedOn w:val="Normal"/>
    <w:pPr>
      <w:widowControl w:val="false"/>
      <w:spacing w:lineRule="auto" w:line="360"/>
      <w:ind w:left="0" w:right="0" w:firstLine="567"/>
      <w:jc w:val="both"/>
    </w:pPr>
    <w:rPr>
      <w:rFonts w:ascii="Arial Narrow" w:hAnsi="Arial Narrow" w:cs="Tahoma"/>
      <w:sz w:val="24"/>
    </w:rPr>
  </w:style>
  <w:style w:type="paragraph" w:styleId="Citazione">
    <w:name w:val="Citazione"/>
    <w:basedOn w:val="Normal"/>
    <w:pPr/>
    <w:rPr/>
  </w:style>
  <w:style w:type="paragraph" w:styleId="Titoloprincipale">
    <w:name w:val="Titolo principale"/>
    <w:basedOn w:val="Titolo"/>
    <w:pPr/>
    <w:rPr/>
  </w:style>
  <w:style w:type="paragraph" w:styleId="Sottotitolo">
    <w:name w:val="Sottotitolo"/>
    <w:basedOn w:val="Titolo"/>
    <w:pPr/>
    <w:rPr/>
  </w:style>
  <w:style w:type="numbering" w:styleId="NoList" w:default="1">
    <w:name w:val="No List"/>
    <w:uiPriority w:val="99"/>
    <w:semiHidden/>
    <w:unhideWhenUsed/>
  </w:style>
  <w:style w:type="numbering" w:styleId="WW8Num5">
    <w:name w:val="WW8Num5"/>
  </w:style>
  <w:style w:type="numbering" w:styleId="WW8Num4">
    <w:name w:val="WW8Num4"/>
  </w:style>
  <w:style w:type="numbering" w:styleId="WW8Num3">
    <w:name w:val="WW8Num3"/>
  </w:style>
  <w:style w:type="table" w:default="1" w:styleId="Tabellanormale">
    <w:name w:val="Normal Table"/>
    <w:uiPriority w:val="99"/>
    <w:qFormat/>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2.jpeg"/><Relationship Id="rId3" Type="http://schemas.openxmlformats.org/officeDocument/2006/relationships/hyperlink" Target="https://start.toscana.it/" TargetMode="External"/><Relationship Id="rId4" Type="http://schemas.openxmlformats.org/officeDocument/2006/relationships/hyperlink" Target="https://start.toscana.it/"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LibreOffice/4.2.4.2$Windows_x86 LibreOffice_project/63150712c6d317d27ce2db16eb94c2f3d7b699f8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2017-03-26T15:06:00Z</dcterms:created>
  <dc:creator>Windows User</dc:creator>
  <dc:language>it-IT</dc:language>
  <cp:lastModifiedBy>Windows User</cp:lastModifiedBy>
  <dcterms:modified xsi:type="dcterms:W3CDTF">2017-03-26T15:09:00Z</dcterms:modified>
  <cp:revision>3</cp:revision>
</cp:coreProperties>
</file>