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27" w:rsidRPr="00917D13" w:rsidRDefault="00206927" w:rsidP="00206927">
      <w:pPr>
        <w:pStyle w:val="Standard"/>
        <w:spacing w:line="360" w:lineRule="atLeast"/>
        <w:jc w:val="right"/>
        <w:rPr>
          <w:rFonts w:ascii="Arial Narrow" w:hAnsi="Arial Narrow"/>
          <w:b/>
          <w:color w:val="FF00FF"/>
          <w:sz w:val="22"/>
          <w:szCs w:val="22"/>
        </w:rPr>
      </w:pPr>
    </w:p>
    <w:p w:rsidR="00206927" w:rsidRPr="00917D13" w:rsidRDefault="00206927" w:rsidP="00206927">
      <w:pPr>
        <w:pStyle w:val="Standard"/>
        <w:ind w:left="426" w:hanging="426"/>
        <w:jc w:val="both"/>
        <w:rPr>
          <w:rFonts w:ascii="Arial Narrow" w:hAnsi="Arial Narrow"/>
          <w:color w:val="000000"/>
          <w:sz w:val="22"/>
          <w:szCs w:val="22"/>
        </w:rPr>
      </w:pPr>
    </w:p>
    <w:p w:rsidR="000F0026" w:rsidRPr="00392D33" w:rsidRDefault="00206927" w:rsidP="000F0026">
      <w:pPr>
        <w:pStyle w:val="Standard"/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392D33">
        <w:rPr>
          <w:rFonts w:ascii="Tahoma" w:hAnsi="Tahoma" w:cs="Tahoma"/>
          <w:b/>
          <w:sz w:val="22"/>
          <w:szCs w:val="22"/>
        </w:rPr>
        <w:t xml:space="preserve">INDAGINE DI MERCATO AI SENSI DELL'ART. 36 COMMA 2 LETTERA A) PRELIMINARE </w:t>
      </w:r>
      <w:r w:rsidR="000F26DA" w:rsidRPr="00392D33">
        <w:rPr>
          <w:rFonts w:ascii="Tahoma" w:hAnsi="Tahoma" w:cs="Tahoma"/>
          <w:bCs/>
          <w:sz w:val="22"/>
          <w:szCs w:val="22"/>
        </w:rPr>
        <w:t>PER L’INDIVIDUAZIONE DI INTERMEDIARI FINANZIARI DA INVITARE ALLA PROCEDURA NEGOZIATA SENZA PREVIA PUBBLICAZIONE DI BANDO (art. 36, comma 2, lettera b) D.lgs.50/2016) E SVOLTA IN MODALITA’ TELEMATICA PER LA CONTRAZIONE DI UN LEASING FINANZIARIO FINALIZZATO ALL’ACQUISTO DI N° 1 SCUOLABUS CIG (DA ACQUISIRE IN FASE DI GARA)</w:t>
      </w:r>
    </w:p>
    <w:p w:rsidR="000F0026" w:rsidRPr="00392D33" w:rsidRDefault="000F0026" w:rsidP="000F0026">
      <w:pPr>
        <w:pStyle w:val="Standard"/>
        <w:spacing w:after="120"/>
        <w:jc w:val="center"/>
        <w:rPr>
          <w:rFonts w:ascii="Tahoma" w:hAnsi="Tahoma" w:cs="Tahoma"/>
          <w:sz w:val="22"/>
          <w:szCs w:val="22"/>
        </w:rPr>
      </w:pPr>
      <w:r w:rsidRPr="00392D33">
        <w:rPr>
          <w:rStyle w:val="Carpredefinitoparagrafo1"/>
          <w:rFonts w:ascii="Tahoma" w:eastAsia="Times-Bold" w:hAnsi="Tahoma" w:cs="Tahoma"/>
          <w:sz w:val="22"/>
          <w:szCs w:val="22"/>
        </w:rPr>
        <w:t>Richiesta di partecipazione</w:t>
      </w:r>
    </w:p>
    <w:p w:rsidR="000F0026" w:rsidRPr="00392D33" w:rsidRDefault="000F0026" w:rsidP="000F0026">
      <w:pPr>
        <w:pStyle w:val="Titolo21"/>
        <w:numPr>
          <w:ilvl w:val="1"/>
          <w:numId w:val="2"/>
        </w:numPr>
        <w:tabs>
          <w:tab w:val="left" w:pos="4535"/>
        </w:tabs>
        <w:ind w:left="4535"/>
        <w:jc w:val="both"/>
        <w:rPr>
          <w:rFonts w:ascii="Tahoma" w:hAnsi="Tahoma" w:cs="Tahoma"/>
          <w:sz w:val="22"/>
          <w:szCs w:val="22"/>
        </w:rPr>
      </w:pPr>
    </w:p>
    <w:p w:rsidR="000F0026" w:rsidRPr="00392D33" w:rsidRDefault="000F0026" w:rsidP="000F0026">
      <w:pPr>
        <w:tabs>
          <w:tab w:val="right" w:leader="dot" w:pos="9354"/>
        </w:tabs>
        <w:autoSpaceDE w:val="0"/>
        <w:spacing w:before="113"/>
        <w:rPr>
          <w:rFonts w:ascii="Tahoma" w:eastAsia="Times-Roman" w:hAnsi="Tahoma" w:cs="Tahoma"/>
          <w:sz w:val="22"/>
          <w:szCs w:val="22"/>
        </w:rPr>
      </w:pPr>
    </w:p>
    <w:p w:rsidR="000F0026" w:rsidRPr="00392D33" w:rsidRDefault="000F0026" w:rsidP="000F0026">
      <w:pPr>
        <w:tabs>
          <w:tab w:val="right" w:leader="dot" w:pos="9354"/>
        </w:tabs>
        <w:autoSpaceDE w:val="0"/>
        <w:spacing w:before="113" w:line="360" w:lineRule="auto"/>
        <w:rPr>
          <w:rFonts w:ascii="Tahoma" w:eastAsia="Times-Roman" w:hAnsi="Tahoma" w:cs="Tahoma"/>
          <w:sz w:val="22"/>
          <w:szCs w:val="22"/>
        </w:rPr>
      </w:pPr>
      <w:r w:rsidRPr="00392D33">
        <w:rPr>
          <w:rFonts w:ascii="Tahoma" w:eastAsia="Times-Roman" w:hAnsi="Tahoma" w:cs="Tahoma"/>
          <w:sz w:val="22"/>
          <w:szCs w:val="22"/>
        </w:rPr>
        <w:t xml:space="preserve">Io sottoscritto/a </w:t>
      </w:r>
      <w:r w:rsidRPr="00392D33">
        <w:rPr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tabs>
          <w:tab w:val="center" w:leader="dot" w:pos="5669"/>
          <w:tab w:val="right" w:leader="dot" w:pos="9354"/>
        </w:tabs>
        <w:autoSpaceDE w:val="0"/>
        <w:spacing w:before="113" w:line="360" w:lineRule="auto"/>
        <w:rPr>
          <w:rFonts w:ascii="Tahoma" w:eastAsia="Times-Roman" w:hAnsi="Tahoma" w:cs="Tahoma"/>
          <w:sz w:val="22"/>
          <w:szCs w:val="22"/>
        </w:rPr>
      </w:pPr>
      <w:proofErr w:type="gramStart"/>
      <w:r w:rsidRPr="00392D33">
        <w:rPr>
          <w:rFonts w:ascii="Tahoma" w:eastAsia="Times-Roman" w:hAnsi="Tahoma" w:cs="Tahoma"/>
          <w:sz w:val="22"/>
          <w:szCs w:val="22"/>
        </w:rPr>
        <w:t>nato</w:t>
      </w:r>
      <w:proofErr w:type="gramEnd"/>
      <w:r w:rsidRPr="00392D33">
        <w:rPr>
          <w:rFonts w:ascii="Tahoma" w:eastAsia="Times-Roman" w:hAnsi="Tahoma" w:cs="Tahoma"/>
          <w:sz w:val="22"/>
          <w:szCs w:val="22"/>
        </w:rPr>
        <w:t xml:space="preserve">/a </w:t>
      </w:r>
      <w:proofErr w:type="spellStart"/>
      <w:r w:rsidRPr="00392D33">
        <w:rPr>
          <w:rFonts w:ascii="Tahoma" w:eastAsia="Times-Roman" w:hAnsi="Tahoma" w:cs="Tahoma"/>
          <w:sz w:val="22"/>
          <w:szCs w:val="22"/>
        </w:rPr>
        <w:t>a</w:t>
      </w:r>
      <w:proofErr w:type="spellEnd"/>
      <w:r w:rsidRPr="00392D33">
        <w:rPr>
          <w:rFonts w:ascii="Tahoma" w:eastAsia="Times-Roman" w:hAnsi="Tahoma" w:cs="Tahoma"/>
          <w:sz w:val="22"/>
          <w:szCs w:val="22"/>
        </w:rPr>
        <w:t xml:space="preserve"> </w:t>
      </w:r>
      <w:r w:rsidRPr="00392D33">
        <w:rPr>
          <w:rFonts w:ascii="Tahoma" w:eastAsia="Times-Roman" w:hAnsi="Tahoma" w:cs="Tahoma"/>
          <w:sz w:val="22"/>
          <w:szCs w:val="22"/>
        </w:rPr>
        <w:tab/>
        <w:t xml:space="preserve"> il </w:t>
      </w:r>
      <w:r w:rsidRPr="00392D33">
        <w:rPr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tabs>
          <w:tab w:val="left" w:leader="dot" w:pos="0"/>
          <w:tab w:val="left" w:pos="1417"/>
          <w:tab w:val="right" w:leader="dot" w:pos="7937"/>
          <w:tab w:val="left" w:leader="dot" w:pos="9354"/>
        </w:tabs>
        <w:autoSpaceDE w:val="0"/>
        <w:spacing w:before="113" w:line="360" w:lineRule="auto"/>
        <w:rPr>
          <w:rFonts w:ascii="Tahoma" w:eastAsia="Times-Roman" w:hAnsi="Tahoma" w:cs="Tahoma"/>
          <w:sz w:val="22"/>
          <w:szCs w:val="22"/>
        </w:rPr>
      </w:pPr>
      <w:proofErr w:type="gramStart"/>
      <w:r w:rsidRPr="00392D33">
        <w:rPr>
          <w:rFonts w:ascii="Tahoma" w:eastAsia="Times-Roman" w:hAnsi="Tahoma" w:cs="Tahoma"/>
          <w:sz w:val="22"/>
          <w:szCs w:val="22"/>
        </w:rPr>
        <w:t>residente</w:t>
      </w:r>
      <w:proofErr w:type="gramEnd"/>
      <w:r w:rsidRPr="00392D33">
        <w:rPr>
          <w:rFonts w:ascii="Tahoma" w:eastAsia="Times-Roman" w:hAnsi="Tahoma" w:cs="Tahoma"/>
          <w:sz w:val="22"/>
          <w:szCs w:val="22"/>
        </w:rPr>
        <w:t xml:space="preserve"> in:</w:t>
      </w:r>
      <w:r w:rsidRPr="00392D33">
        <w:rPr>
          <w:rFonts w:ascii="Tahoma" w:eastAsia="Times-Roman" w:hAnsi="Tahoma" w:cs="Tahoma"/>
          <w:sz w:val="22"/>
          <w:szCs w:val="22"/>
        </w:rPr>
        <w:tab/>
        <w:t>Via/P.zza</w:t>
      </w:r>
      <w:r w:rsidRPr="00392D33">
        <w:rPr>
          <w:rFonts w:ascii="Tahoma" w:eastAsia="Times-Roman" w:hAnsi="Tahoma" w:cs="Tahoma"/>
          <w:sz w:val="22"/>
          <w:szCs w:val="22"/>
        </w:rPr>
        <w:tab/>
        <w:t xml:space="preserve"> n. </w:t>
      </w:r>
      <w:r w:rsidRPr="00392D33">
        <w:rPr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tabs>
          <w:tab w:val="left" w:leader="dot" w:pos="0"/>
          <w:tab w:val="left" w:pos="1417"/>
          <w:tab w:val="right" w:leader="dot" w:pos="7937"/>
          <w:tab w:val="left" w:leader="dot" w:pos="9354"/>
        </w:tabs>
        <w:autoSpaceDE w:val="0"/>
        <w:spacing w:before="113" w:line="360" w:lineRule="auto"/>
        <w:rPr>
          <w:rFonts w:ascii="Tahoma" w:eastAsia="Times-Roman" w:hAnsi="Tahoma" w:cs="Tahoma"/>
          <w:sz w:val="22"/>
          <w:szCs w:val="22"/>
        </w:rPr>
      </w:pPr>
      <w:r w:rsidRPr="00392D33">
        <w:rPr>
          <w:rFonts w:ascii="Tahoma" w:eastAsia="Times-Roman" w:hAnsi="Tahoma" w:cs="Tahoma"/>
          <w:sz w:val="22"/>
          <w:szCs w:val="22"/>
        </w:rPr>
        <w:t xml:space="preserve">Comune </w:t>
      </w:r>
      <w:r w:rsidRPr="00392D33">
        <w:rPr>
          <w:rFonts w:ascii="Tahoma" w:eastAsia="Times-Roman" w:hAnsi="Tahoma" w:cs="Tahoma"/>
          <w:sz w:val="22"/>
          <w:szCs w:val="22"/>
        </w:rPr>
        <w:tab/>
        <w:t xml:space="preserve"> </w:t>
      </w:r>
      <w:proofErr w:type="spellStart"/>
      <w:r w:rsidRPr="00392D33">
        <w:rPr>
          <w:rFonts w:ascii="Tahoma" w:eastAsia="Times-Roman" w:hAnsi="Tahoma" w:cs="Tahoma"/>
          <w:sz w:val="22"/>
          <w:szCs w:val="22"/>
        </w:rPr>
        <w:t>Prov</w:t>
      </w:r>
      <w:proofErr w:type="spellEnd"/>
      <w:r w:rsidRPr="00392D33">
        <w:rPr>
          <w:rFonts w:ascii="Tahoma" w:eastAsia="Times-Roman" w:hAnsi="Tahoma" w:cs="Tahoma"/>
          <w:sz w:val="22"/>
          <w:szCs w:val="22"/>
        </w:rPr>
        <w:t xml:space="preserve">. </w:t>
      </w:r>
      <w:r w:rsidRPr="00392D33">
        <w:rPr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tabs>
          <w:tab w:val="right" w:leader="dot" w:pos="9354"/>
        </w:tabs>
        <w:autoSpaceDE w:val="0"/>
        <w:spacing w:before="113" w:line="360" w:lineRule="auto"/>
        <w:rPr>
          <w:rStyle w:val="Carpredefinitoparagrafo1"/>
          <w:rFonts w:ascii="Tahoma" w:eastAsia="Times-Roman" w:hAnsi="Tahoma" w:cs="Tahoma"/>
          <w:i/>
          <w:iCs/>
          <w:sz w:val="22"/>
          <w:szCs w:val="22"/>
        </w:rPr>
      </w:pPr>
      <w:proofErr w:type="gramStart"/>
      <w:r w:rsidRPr="00392D33">
        <w:rPr>
          <w:rFonts w:ascii="Tahoma" w:eastAsia="Times-Roman" w:hAnsi="Tahoma" w:cs="Tahoma"/>
          <w:sz w:val="22"/>
          <w:szCs w:val="22"/>
        </w:rPr>
        <w:t>nella</w:t>
      </w:r>
      <w:proofErr w:type="gramEnd"/>
      <w:r w:rsidRPr="00392D33">
        <w:rPr>
          <w:rFonts w:ascii="Tahoma" w:eastAsia="Times-Roman" w:hAnsi="Tahoma" w:cs="Tahoma"/>
          <w:sz w:val="22"/>
          <w:szCs w:val="22"/>
        </w:rPr>
        <w:t xml:space="preserve"> mia qualità di </w:t>
      </w:r>
      <w:r w:rsidRPr="00392D33">
        <w:rPr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leader="dot" w:pos="0"/>
          <w:tab w:val="right" w:leader="dot" w:pos="6236"/>
          <w:tab w:val="right" w:leader="dot" w:pos="9354"/>
        </w:tabs>
        <w:autoSpaceDE w:val="0"/>
        <w:spacing w:before="113" w:line="360" w:lineRule="auto"/>
        <w:rPr>
          <w:rFonts w:ascii="Tahoma" w:eastAsia="Times-Roman" w:hAnsi="Tahoma" w:cs="Tahoma"/>
          <w:sz w:val="22"/>
          <w:szCs w:val="22"/>
        </w:rPr>
      </w:pPr>
      <w:r w:rsidRPr="00392D33">
        <w:rPr>
          <w:rStyle w:val="Carpredefinitoparagrafo1"/>
          <w:rFonts w:ascii="Tahoma" w:eastAsia="Times-Roman" w:hAnsi="Tahoma" w:cs="Tahoma"/>
          <w:i/>
          <w:iCs/>
          <w:sz w:val="22"/>
          <w:szCs w:val="22"/>
        </w:rPr>
        <w:t>(</w:t>
      </w:r>
      <w:proofErr w:type="gramStart"/>
      <w:r w:rsidRPr="00392D33">
        <w:rPr>
          <w:rStyle w:val="Carpredefinitoparagrafo1"/>
          <w:rFonts w:ascii="Tahoma" w:eastAsia="Times-Roman" w:hAnsi="Tahoma" w:cs="Tahoma"/>
          <w:i/>
          <w:iCs/>
          <w:sz w:val="22"/>
          <w:szCs w:val="22"/>
        </w:rPr>
        <w:t>eventualmente</w:t>
      </w:r>
      <w:proofErr w:type="gramEnd"/>
      <w:r w:rsidRPr="00392D33">
        <w:rPr>
          <w:rStyle w:val="Carpredefinitoparagrafo1"/>
          <w:rFonts w:ascii="Tahoma" w:eastAsia="Times-Roman" w:hAnsi="Tahoma" w:cs="Tahoma"/>
          <w:i/>
          <w:iCs/>
          <w:sz w:val="22"/>
          <w:szCs w:val="22"/>
        </w:rPr>
        <w:t>)</w:t>
      </w:r>
      <w:r w:rsidRPr="00392D33">
        <w:rPr>
          <w:rStyle w:val="Carpredefinitoparagrafo1"/>
          <w:rFonts w:ascii="Tahoma" w:eastAsia="Times-Roman" w:hAnsi="Tahoma" w:cs="Tahoma"/>
          <w:sz w:val="22"/>
          <w:szCs w:val="22"/>
        </w:rPr>
        <w:t xml:space="preserve"> giusta procura generale/speciale/ n. </w:t>
      </w:r>
      <w:r w:rsidRPr="00392D33">
        <w:rPr>
          <w:rStyle w:val="Carpredefinitoparagrafo1"/>
          <w:rFonts w:ascii="Tahoma" w:eastAsia="Times-Roman" w:hAnsi="Tahoma" w:cs="Tahoma"/>
          <w:sz w:val="22"/>
          <w:szCs w:val="22"/>
        </w:rPr>
        <w:tab/>
        <w:t xml:space="preserve"> </w:t>
      </w:r>
      <w:proofErr w:type="gramStart"/>
      <w:r w:rsidRPr="00392D33">
        <w:rPr>
          <w:rStyle w:val="Carpredefinitoparagrafo1"/>
          <w:rFonts w:ascii="Tahoma" w:eastAsia="Times-Roman" w:hAnsi="Tahoma" w:cs="Tahoma"/>
          <w:sz w:val="22"/>
          <w:szCs w:val="22"/>
        </w:rPr>
        <w:t>in</w:t>
      </w:r>
      <w:proofErr w:type="gramEnd"/>
      <w:r w:rsidRPr="00392D33">
        <w:rPr>
          <w:rStyle w:val="Carpredefinitoparagrafo1"/>
          <w:rFonts w:ascii="Tahoma" w:eastAsia="Times-Roman" w:hAnsi="Tahoma" w:cs="Tahoma"/>
          <w:sz w:val="22"/>
          <w:szCs w:val="22"/>
        </w:rPr>
        <w:t xml:space="preserve"> data </w:t>
      </w:r>
      <w:r w:rsidRPr="00392D33">
        <w:rPr>
          <w:rStyle w:val="Carpredefinitoparagrafo1"/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leader="dot" w:pos="0"/>
          <w:tab w:val="right" w:leader="dot" w:pos="6236"/>
          <w:tab w:val="right" w:leader="dot" w:pos="9354"/>
        </w:tabs>
        <w:autoSpaceDE w:val="0"/>
        <w:spacing w:before="113" w:line="360" w:lineRule="auto"/>
        <w:rPr>
          <w:rFonts w:ascii="Tahoma" w:eastAsia="Times-Roman" w:hAnsi="Tahoma" w:cs="Tahoma"/>
          <w:sz w:val="22"/>
          <w:szCs w:val="22"/>
        </w:rPr>
      </w:pPr>
      <w:proofErr w:type="gramStart"/>
      <w:r w:rsidRPr="00392D33">
        <w:rPr>
          <w:rFonts w:ascii="Tahoma" w:eastAsia="Times-Roman" w:hAnsi="Tahoma" w:cs="Tahoma"/>
          <w:sz w:val="22"/>
          <w:szCs w:val="22"/>
        </w:rPr>
        <w:t>del</w:t>
      </w:r>
      <w:proofErr w:type="gramEnd"/>
      <w:r w:rsidRPr="00392D33">
        <w:rPr>
          <w:rFonts w:ascii="Tahoma" w:eastAsia="Times-Roman" w:hAnsi="Tahoma" w:cs="Tahoma"/>
          <w:sz w:val="22"/>
          <w:szCs w:val="22"/>
        </w:rPr>
        <w:t xml:space="preserve"> Notaio </w:t>
      </w:r>
      <w:r w:rsidRPr="00392D33">
        <w:rPr>
          <w:rFonts w:ascii="Tahoma" w:eastAsia="Times-Roman" w:hAnsi="Tahoma" w:cs="Tahoma"/>
          <w:sz w:val="22"/>
          <w:szCs w:val="22"/>
        </w:rPr>
        <w:tab/>
        <w:t xml:space="preserve"> di </w:t>
      </w:r>
      <w:r w:rsidRPr="00392D33">
        <w:rPr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tabs>
          <w:tab w:val="right" w:leader="dot" w:pos="9354"/>
        </w:tabs>
        <w:autoSpaceDE w:val="0"/>
        <w:spacing w:before="113" w:line="360" w:lineRule="auto"/>
        <w:rPr>
          <w:rFonts w:ascii="Tahoma" w:eastAsia="Times-Roman" w:hAnsi="Tahoma" w:cs="Tahoma"/>
          <w:sz w:val="22"/>
          <w:szCs w:val="22"/>
        </w:rPr>
      </w:pPr>
      <w:proofErr w:type="gramStart"/>
      <w:r w:rsidRPr="00392D33">
        <w:rPr>
          <w:rFonts w:ascii="Tahoma" w:eastAsia="Times-Roman" w:hAnsi="Tahoma" w:cs="Tahoma"/>
          <w:sz w:val="22"/>
          <w:szCs w:val="22"/>
        </w:rPr>
        <w:t>autorizzato</w:t>
      </w:r>
      <w:proofErr w:type="gramEnd"/>
      <w:r w:rsidRPr="00392D33">
        <w:rPr>
          <w:rFonts w:ascii="Tahoma" w:eastAsia="Times-Roman" w:hAnsi="Tahoma" w:cs="Tahoma"/>
          <w:sz w:val="22"/>
          <w:szCs w:val="22"/>
        </w:rPr>
        <w:t xml:space="preserve">/a </w:t>
      </w:r>
      <w:proofErr w:type="spellStart"/>
      <w:r w:rsidRPr="00392D33">
        <w:rPr>
          <w:rFonts w:ascii="Tahoma" w:eastAsia="Times-Roman" w:hAnsi="Tahoma" w:cs="Tahoma"/>
          <w:sz w:val="22"/>
          <w:szCs w:val="22"/>
        </w:rPr>
        <w:t>a</w:t>
      </w:r>
      <w:proofErr w:type="spellEnd"/>
      <w:r w:rsidRPr="00392D33">
        <w:rPr>
          <w:rFonts w:ascii="Tahoma" w:eastAsia="Times-Roman" w:hAnsi="Tahoma" w:cs="Tahoma"/>
          <w:sz w:val="22"/>
          <w:szCs w:val="22"/>
        </w:rPr>
        <w:t xml:space="preserve"> rappresentare legalmente  </w:t>
      </w:r>
      <w:r w:rsidRPr="00392D33">
        <w:rPr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tabs>
          <w:tab w:val="center" w:leader="dot" w:pos="5669"/>
          <w:tab w:val="right" w:leader="dot" w:pos="9354"/>
        </w:tabs>
        <w:autoSpaceDE w:val="0"/>
        <w:spacing w:before="113" w:line="360" w:lineRule="auto"/>
        <w:rPr>
          <w:rFonts w:ascii="Tahoma" w:eastAsia="Times-Roman" w:hAnsi="Tahoma" w:cs="Tahoma"/>
          <w:sz w:val="22"/>
          <w:szCs w:val="22"/>
        </w:rPr>
      </w:pPr>
      <w:proofErr w:type="gramStart"/>
      <w:r w:rsidRPr="00392D33">
        <w:rPr>
          <w:rFonts w:ascii="Tahoma" w:eastAsia="Times-Roman" w:hAnsi="Tahoma" w:cs="Tahoma"/>
          <w:sz w:val="22"/>
          <w:szCs w:val="22"/>
        </w:rPr>
        <w:t>codice</w:t>
      </w:r>
      <w:proofErr w:type="gramEnd"/>
      <w:r w:rsidRPr="00392D33">
        <w:rPr>
          <w:rFonts w:ascii="Tahoma" w:eastAsia="Times-Roman" w:hAnsi="Tahoma" w:cs="Tahoma"/>
          <w:sz w:val="22"/>
          <w:szCs w:val="22"/>
        </w:rPr>
        <w:t xml:space="preserve"> fiscale </w:t>
      </w:r>
      <w:r w:rsidRPr="00392D33">
        <w:rPr>
          <w:rFonts w:ascii="Tahoma" w:eastAsia="Times-Roman" w:hAnsi="Tahoma" w:cs="Tahoma"/>
          <w:sz w:val="22"/>
          <w:szCs w:val="22"/>
        </w:rPr>
        <w:tab/>
        <w:t xml:space="preserve"> partita IVA </w:t>
      </w:r>
      <w:r w:rsidRPr="00392D33">
        <w:rPr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tabs>
          <w:tab w:val="right" w:leader="dot" w:pos="9354"/>
        </w:tabs>
        <w:autoSpaceDE w:val="0"/>
        <w:spacing w:before="113" w:line="360" w:lineRule="auto"/>
        <w:rPr>
          <w:rFonts w:ascii="Tahoma" w:eastAsia="Times-Roman" w:hAnsi="Tahoma" w:cs="Tahoma"/>
          <w:sz w:val="22"/>
          <w:szCs w:val="22"/>
        </w:rPr>
      </w:pPr>
      <w:proofErr w:type="gramStart"/>
      <w:r w:rsidRPr="00392D33">
        <w:rPr>
          <w:rFonts w:ascii="Tahoma" w:eastAsia="Times-Roman" w:hAnsi="Tahoma" w:cs="Tahoma"/>
          <w:sz w:val="22"/>
          <w:szCs w:val="22"/>
        </w:rPr>
        <w:t>con</w:t>
      </w:r>
      <w:proofErr w:type="gramEnd"/>
      <w:r w:rsidRPr="00392D33">
        <w:rPr>
          <w:rFonts w:ascii="Tahoma" w:eastAsia="Times-Roman" w:hAnsi="Tahoma" w:cs="Tahoma"/>
          <w:sz w:val="22"/>
          <w:szCs w:val="22"/>
        </w:rPr>
        <w:t xml:space="preserve"> sede legale in </w:t>
      </w:r>
      <w:r w:rsidRPr="00392D33">
        <w:rPr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tabs>
          <w:tab w:val="right" w:leader="dot" w:pos="9354"/>
        </w:tabs>
        <w:autoSpaceDE w:val="0"/>
        <w:spacing w:before="113" w:line="360" w:lineRule="auto"/>
        <w:rPr>
          <w:rFonts w:ascii="Tahoma" w:eastAsia="Times-Roman" w:hAnsi="Tahoma" w:cs="Tahoma"/>
          <w:sz w:val="22"/>
          <w:szCs w:val="22"/>
        </w:rPr>
      </w:pPr>
      <w:proofErr w:type="gramStart"/>
      <w:r w:rsidRPr="00392D33">
        <w:rPr>
          <w:rFonts w:ascii="Tahoma" w:eastAsia="Times-Roman" w:hAnsi="Tahoma" w:cs="Tahoma"/>
          <w:sz w:val="22"/>
          <w:szCs w:val="22"/>
        </w:rPr>
        <w:t>via</w:t>
      </w:r>
      <w:proofErr w:type="gramEnd"/>
      <w:r w:rsidRPr="00392D33">
        <w:rPr>
          <w:rFonts w:ascii="Tahoma" w:eastAsia="Times-Roman" w:hAnsi="Tahoma" w:cs="Tahoma"/>
          <w:sz w:val="22"/>
          <w:szCs w:val="22"/>
        </w:rPr>
        <w:t xml:space="preserve">/piazza </w:t>
      </w:r>
      <w:r w:rsidRPr="00392D33">
        <w:rPr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tabs>
          <w:tab w:val="center" w:leader="dot" w:pos="5669"/>
          <w:tab w:val="right" w:leader="dot" w:pos="9354"/>
        </w:tabs>
        <w:autoSpaceDE w:val="0"/>
        <w:spacing w:before="113" w:line="360" w:lineRule="auto"/>
        <w:rPr>
          <w:rFonts w:ascii="Tahoma" w:eastAsia="Times-Roman" w:hAnsi="Tahoma" w:cs="Tahoma"/>
          <w:sz w:val="22"/>
          <w:szCs w:val="22"/>
        </w:rPr>
      </w:pPr>
      <w:proofErr w:type="gramStart"/>
      <w:r w:rsidRPr="00392D33">
        <w:rPr>
          <w:rFonts w:ascii="Tahoma" w:eastAsia="Times-Roman" w:hAnsi="Tahoma" w:cs="Tahoma"/>
          <w:sz w:val="22"/>
          <w:szCs w:val="22"/>
        </w:rPr>
        <w:t>fax</w:t>
      </w:r>
      <w:proofErr w:type="gramEnd"/>
      <w:r w:rsidRPr="00392D33">
        <w:rPr>
          <w:rFonts w:ascii="Tahoma" w:eastAsia="Times-Roman" w:hAnsi="Tahoma" w:cs="Tahoma"/>
          <w:sz w:val="22"/>
          <w:szCs w:val="22"/>
        </w:rPr>
        <w:t xml:space="preserve"> </w:t>
      </w:r>
      <w:r w:rsidRPr="00392D33">
        <w:rPr>
          <w:rFonts w:ascii="Tahoma" w:eastAsia="Times-Roman" w:hAnsi="Tahoma" w:cs="Tahoma"/>
          <w:sz w:val="22"/>
          <w:szCs w:val="22"/>
        </w:rPr>
        <w:tab/>
        <w:t xml:space="preserve"> </w:t>
      </w:r>
      <w:proofErr w:type="spellStart"/>
      <w:r w:rsidRPr="00392D33">
        <w:rPr>
          <w:rFonts w:ascii="Tahoma" w:eastAsia="Times-Roman" w:hAnsi="Tahoma" w:cs="Tahoma"/>
          <w:sz w:val="22"/>
          <w:szCs w:val="22"/>
        </w:rPr>
        <w:t>Pec</w:t>
      </w:r>
      <w:proofErr w:type="spellEnd"/>
      <w:r w:rsidRPr="00392D33">
        <w:rPr>
          <w:rFonts w:ascii="Tahoma" w:eastAsia="Times-Roman" w:hAnsi="Tahoma" w:cs="Tahoma"/>
          <w:sz w:val="22"/>
          <w:szCs w:val="22"/>
        </w:rPr>
        <w:t xml:space="preserve"> </w:t>
      </w:r>
      <w:r w:rsidRPr="00392D33">
        <w:rPr>
          <w:rFonts w:ascii="Tahoma" w:eastAsia="Times-Roman" w:hAnsi="Tahoma" w:cs="Tahoma"/>
          <w:sz w:val="22"/>
          <w:szCs w:val="22"/>
        </w:rPr>
        <w:tab/>
      </w:r>
    </w:p>
    <w:p w:rsidR="000F0026" w:rsidRPr="00392D33" w:rsidRDefault="000F0026" w:rsidP="000F0026">
      <w:pPr>
        <w:autoSpaceDE w:val="0"/>
        <w:jc w:val="both"/>
        <w:rPr>
          <w:rFonts w:ascii="Tahoma" w:eastAsia="Times-Roman" w:hAnsi="Tahoma" w:cs="Tahoma"/>
          <w:sz w:val="22"/>
          <w:szCs w:val="22"/>
        </w:rPr>
      </w:pPr>
    </w:p>
    <w:p w:rsidR="000F0026" w:rsidRPr="00392D33" w:rsidRDefault="000F0026" w:rsidP="000F0026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92D33">
        <w:rPr>
          <w:rFonts w:ascii="Tahoma" w:hAnsi="Tahoma" w:cs="Tahoma"/>
          <w:sz w:val="22"/>
          <w:szCs w:val="22"/>
        </w:rPr>
        <w:t xml:space="preserve">□ a) Banca iscritta nell’albo di cui all’art. 13 del </w:t>
      </w:r>
      <w:proofErr w:type="spellStart"/>
      <w:r w:rsidRPr="00392D33">
        <w:rPr>
          <w:rFonts w:ascii="Tahoma" w:hAnsi="Tahoma" w:cs="Tahoma"/>
          <w:sz w:val="22"/>
          <w:szCs w:val="22"/>
        </w:rPr>
        <w:t>D.lgs</w:t>
      </w:r>
      <w:proofErr w:type="spellEnd"/>
      <w:r w:rsidRPr="00392D33">
        <w:rPr>
          <w:rFonts w:ascii="Tahoma" w:hAnsi="Tahoma" w:cs="Tahoma"/>
          <w:sz w:val="22"/>
          <w:szCs w:val="22"/>
        </w:rPr>
        <w:t xml:space="preserve"> 385/93 e </w:t>
      </w:r>
      <w:proofErr w:type="spellStart"/>
      <w:r w:rsidRPr="00392D33">
        <w:rPr>
          <w:rFonts w:ascii="Tahoma" w:hAnsi="Tahoma" w:cs="Tahoma"/>
          <w:sz w:val="22"/>
          <w:szCs w:val="22"/>
        </w:rPr>
        <w:t>s.m.i.</w:t>
      </w:r>
      <w:proofErr w:type="spellEnd"/>
      <w:r w:rsidRPr="00392D33">
        <w:rPr>
          <w:rFonts w:ascii="Tahoma" w:hAnsi="Tahoma" w:cs="Tahoma"/>
          <w:sz w:val="22"/>
          <w:szCs w:val="22"/>
        </w:rPr>
        <w:t>;</w:t>
      </w:r>
    </w:p>
    <w:p w:rsidR="000F0026" w:rsidRPr="00392D33" w:rsidRDefault="000F0026" w:rsidP="000F0026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92D33">
        <w:rPr>
          <w:rFonts w:ascii="Tahoma" w:hAnsi="Tahoma" w:cs="Tahoma"/>
          <w:sz w:val="22"/>
          <w:szCs w:val="22"/>
        </w:rPr>
        <w:t xml:space="preserve">□ b) Intermediario finanziario iscritto nell’elenco generale di cui all’art. 106 </w:t>
      </w:r>
      <w:proofErr w:type="spellStart"/>
      <w:r w:rsidRPr="00392D33">
        <w:rPr>
          <w:rFonts w:ascii="Tahoma" w:hAnsi="Tahoma" w:cs="Tahoma"/>
          <w:sz w:val="22"/>
          <w:szCs w:val="22"/>
        </w:rPr>
        <w:t>D.lgs</w:t>
      </w:r>
      <w:proofErr w:type="spellEnd"/>
      <w:r w:rsidRPr="00392D33">
        <w:rPr>
          <w:rFonts w:ascii="Tahoma" w:hAnsi="Tahoma" w:cs="Tahoma"/>
          <w:sz w:val="22"/>
          <w:szCs w:val="22"/>
        </w:rPr>
        <w:t xml:space="preserve"> 385/93 e </w:t>
      </w:r>
      <w:proofErr w:type="spellStart"/>
      <w:r w:rsidRPr="00392D33">
        <w:rPr>
          <w:rFonts w:ascii="Tahoma" w:hAnsi="Tahoma" w:cs="Tahoma"/>
          <w:sz w:val="22"/>
          <w:szCs w:val="22"/>
        </w:rPr>
        <w:t>s.m.i.</w:t>
      </w:r>
      <w:proofErr w:type="spellEnd"/>
      <w:r w:rsidRPr="00392D33">
        <w:rPr>
          <w:rFonts w:ascii="Tahoma" w:hAnsi="Tahoma" w:cs="Tahoma"/>
          <w:sz w:val="22"/>
          <w:szCs w:val="22"/>
        </w:rPr>
        <w:t>;</w:t>
      </w:r>
    </w:p>
    <w:p w:rsidR="000F0026" w:rsidRPr="00392D33" w:rsidRDefault="000F0026" w:rsidP="000F0026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92D33">
        <w:rPr>
          <w:rFonts w:ascii="Tahoma" w:hAnsi="Tahoma" w:cs="Tahoma"/>
          <w:sz w:val="22"/>
          <w:szCs w:val="22"/>
        </w:rPr>
        <w:t xml:space="preserve">□ c) Intermediario finanziario iscritto nell’elenco speciale di cui all’art. 107 </w:t>
      </w:r>
      <w:proofErr w:type="spellStart"/>
      <w:r w:rsidRPr="00392D33">
        <w:rPr>
          <w:rFonts w:ascii="Tahoma" w:hAnsi="Tahoma" w:cs="Tahoma"/>
          <w:sz w:val="22"/>
          <w:szCs w:val="22"/>
        </w:rPr>
        <w:t>D.lgs</w:t>
      </w:r>
      <w:proofErr w:type="spellEnd"/>
      <w:r w:rsidRPr="00392D33">
        <w:rPr>
          <w:rFonts w:ascii="Tahoma" w:hAnsi="Tahoma" w:cs="Tahoma"/>
          <w:sz w:val="22"/>
          <w:szCs w:val="22"/>
        </w:rPr>
        <w:t xml:space="preserve"> 385/93 e </w:t>
      </w:r>
      <w:proofErr w:type="spellStart"/>
      <w:r w:rsidRPr="00392D33">
        <w:rPr>
          <w:rFonts w:ascii="Tahoma" w:hAnsi="Tahoma" w:cs="Tahoma"/>
          <w:sz w:val="22"/>
          <w:szCs w:val="22"/>
        </w:rPr>
        <w:t>s.m.i.</w:t>
      </w:r>
      <w:proofErr w:type="spellEnd"/>
      <w:r w:rsidRPr="00392D33">
        <w:rPr>
          <w:rFonts w:ascii="Tahoma" w:hAnsi="Tahoma" w:cs="Tahoma"/>
          <w:sz w:val="22"/>
          <w:szCs w:val="22"/>
        </w:rPr>
        <w:t>;</w:t>
      </w:r>
    </w:p>
    <w:p w:rsidR="000F0026" w:rsidRPr="00392D33" w:rsidRDefault="000F0026" w:rsidP="000F0026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92D33">
        <w:rPr>
          <w:rFonts w:ascii="Tahoma" w:hAnsi="Tahoma" w:cs="Tahoma"/>
          <w:sz w:val="22"/>
          <w:szCs w:val="22"/>
        </w:rPr>
        <w:t xml:space="preserve">□ d) Soggetti appartenenti a gruppi creditizi di cui all’art. 64 del </w:t>
      </w:r>
      <w:proofErr w:type="spellStart"/>
      <w:r w:rsidRPr="00392D33">
        <w:rPr>
          <w:rFonts w:ascii="Tahoma" w:hAnsi="Tahoma" w:cs="Tahoma"/>
          <w:sz w:val="22"/>
          <w:szCs w:val="22"/>
        </w:rPr>
        <w:t>D.Lgs.</w:t>
      </w:r>
      <w:proofErr w:type="spellEnd"/>
      <w:r w:rsidRPr="00392D33">
        <w:rPr>
          <w:rFonts w:ascii="Tahoma" w:hAnsi="Tahoma" w:cs="Tahoma"/>
          <w:sz w:val="22"/>
          <w:szCs w:val="22"/>
        </w:rPr>
        <w:t xml:space="preserve"> 385/93 e </w:t>
      </w:r>
      <w:proofErr w:type="spellStart"/>
      <w:r w:rsidRPr="00392D33">
        <w:rPr>
          <w:rFonts w:ascii="Tahoma" w:hAnsi="Tahoma" w:cs="Tahoma"/>
          <w:sz w:val="22"/>
          <w:szCs w:val="22"/>
        </w:rPr>
        <w:t>s.m.i.</w:t>
      </w:r>
      <w:proofErr w:type="spellEnd"/>
      <w:r w:rsidRPr="00392D33">
        <w:rPr>
          <w:rFonts w:ascii="Tahoma" w:hAnsi="Tahoma" w:cs="Tahoma"/>
          <w:sz w:val="22"/>
          <w:szCs w:val="22"/>
        </w:rPr>
        <w:t>;</w:t>
      </w:r>
    </w:p>
    <w:p w:rsidR="000F0026" w:rsidRPr="00392D33" w:rsidRDefault="000F0026" w:rsidP="000F0026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92D33">
        <w:rPr>
          <w:rFonts w:ascii="Tahoma" w:hAnsi="Tahoma" w:cs="Tahoma"/>
          <w:sz w:val="22"/>
          <w:szCs w:val="22"/>
        </w:rPr>
        <w:t>□ e) Banca o società finanziaria aventi sede legale in altri stati dell’Unione Europea abilitati, nei rispettivi paesi d’origine, all’esercizio dell’attività di locazione finanziaria e in possesso dei requisiti e delle autorizzazioni per operare nell’ambito del mutuo riconoscimento.</w:t>
      </w:r>
    </w:p>
    <w:p w:rsidR="000F0026" w:rsidRPr="00392D33" w:rsidRDefault="000F0026" w:rsidP="000F0026">
      <w:pPr>
        <w:autoSpaceDE w:val="0"/>
        <w:jc w:val="both"/>
        <w:rPr>
          <w:rFonts w:ascii="Tahoma" w:eastAsia="Times-Roman" w:hAnsi="Tahoma" w:cs="Tahoma"/>
          <w:sz w:val="22"/>
          <w:szCs w:val="22"/>
        </w:rPr>
      </w:pPr>
    </w:p>
    <w:p w:rsidR="000F0026" w:rsidRPr="00392D33" w:rsidRDefault="000F0026" w:rsidP="000F0026">
      <w:pPr>
        <w:autoSpaceDE w:val="0"/>
        <w:jc w:val="both"/>
        <w:rPr>
          <w:rFonts w:ascii="Tahoma" w:eastAsia="Times-Roman" w:hAnsi="Tahoma" w:cs="Tahoma"/>
          <w:sz w:val="22"/>
          <w:szCs w:val="22"/>
        </w:rPr>
      </w:pPr>
    </w:p>
    <w:p w:rsidR="000F0026" w:rsidRPr="00392D33" w:rsidRDefault="000F0026" w:rsidP="000F0026">
      <w:pPr>
        <w:autoSpaceDE w:val="0"/>
        <w:jc w:val="both"/>
        <w:rPr>
          <w:rFonts w:ascii="Tahoma" w:eastAsia="Times-Roman" w:hAnsi="Tahoma" w:cs="Tahoma"/>
          <w:sz w:val="22"/>
          <w:szCs w:val="22"/>
        </w:rPr>
      </w:pPr>
    </w:p>
    <w:p w:rsidR="000F0026" w:rsidRPr="00392D33" w:rsidRDefault="000F0026" w:rsidP="000F0026">
      <w:pPr>
        <w:autoSpaceDE w:val="0"/>
        <w:jc w:val="both"/>
        <w:rPr>
          <w:rFonts w:ascii="Tahoma" w:eastAsia="Times-Roman" w:hAnsi="Tahoma" w:cs="Tahoma"/>
          <w:sz w:val="22"/>
          <w:szCs w:val="22"/>
        </w:rPr>
      </w:pPr>
    </w:p>
    <w:p w:rsidR="000F0026" w:rsidRPr="00392D33" w:rsidRDefault="000F0026" w:rsidP="000F0026">
      <w:pPr>
        <w:autoSpaceDE w:val="0"/>
        <w:jc w:val="both"/>
        <w:rPr>
          <w:rFonts w:ascii="Tahoma" w:eastAsia="Times-Roman" w:hAnsi="Tahoma" w:cs="Tahoma"/>
          <w:sz w:val="22"/>
          <w:szCs w:val="22"/>
        </w:rPr>
      </w:pPr>
    </w:p>
    <w:p w:rsidR="000F0026" w:rsidRPr="00392D33" w:rsidRDefault="000F0026" w:rsidP="000F0026">
      <w:pPr>
        <w:autoSpaceDE w:val="0"/>
        <w:jc w:val="both"/>
        <w:rPr>
          <w:rFonts w:ascii="Tahoma" w:eastAsia="Times-Roman" w:hAnsi="Tahoma" w:cs="Tahoma"/>
          <w:sz w:val="22"/>
          <w:szCs w:val="22"/>
        </w:rPr>
      </w:pPr>
    </w:p>
    <w:p w:rsidR="000F0026" w:rsidRPr="00392D33" w:rsidRDefault="000F0026" w:rsidP="000F0026">
      <w:pPr>
        <w:autoSpaceDE w:val="0"/>
        <w:jc w:val="both"/>
        <w:rPr>
          <w:rFonts w:ascii="Tahoma" w:eastAsia="Times-Roman" w:hAnsi="Tahoma" w:cs="Tahoma"/>
          <w:sz w:val="22"/>
          <w:szCs w:val="22"/>
        </w:rPr>
      </w:pPr>
    </w:p>
    <w:p w:rsidR="000F0026" w:rsidRPr="00392D33" w:rsidRDefault="00392D33" w:rsidP="000F0026">
      <w:pPr>
        <w:jc w:val="both"/>
        <w:rPr>
          <w:rStyle w:val="Carpredefinitoparagrafo1"/>
          <w:rFonts w:ascii="Tahoma" w:eastAsia="Times-Roman" w:hAnsi="Tahoma" w:cs="Tahoma"/>
          <w:sz w:val="22"/>
          <w:szCs w:val="22"/>
        </w:rPr>
      </w:pPr>
      <w:r w:rsidRPr="00392D33">
        <w:rPr>
          <w:rStyle w:val="Carpredefinitoparagrafo1"/>
          <w:rFonts w:ascii="Tahoma" w:eastAsia="Times-Roman" w:hAnsi="Tahoma" w:cs="Tahoma"/>
          <w:b/>
          <w:bCs/>
          <w:sz w:val="22"/>
          <w:szCs w:val="22"/>
        </w:rPr>
        <w:t>PRESO ATTO</w:t>
      </w:r>
      <w:r w:rsidRPr="00392D33">
        <w:rPr>
          <w:rStyle w:val="Carpredefinitoparagrafo1"/>
          <w:rFonts w:ascii="Tahoma" w:eastAsia="Times-Roman" w:hAnsi="Tahoma" w:cs="Tahoma"/>
          <w:bCs/>
          <w:sz w:val="22"/>
          <w:szCs w:val="22"/>
        </w:rPr>
        <w:t xml:space="preserve"> DELL’INDAGINE DI MERCATO</w:t>
      </w:r>
      <w:r w:rsidRPr="00392D33">
        <w:rPr>
          <w:rStyle w:val="Carpredefinitoparagrafo1"/>
          <w:rFonts w:ascii="Tahoma" w:eastAsia="Times-Roman" w:hAnsi="Tahoma" w:cs="Tahoma"/>
          <w:b/>
          <w:bCs/>
          <w:sz w:val="22"/>
          <w:szCs w:val="22"/>
        </w:rPr>
        <w:t xml:space="preserve"> </w:t>
      </w:r>
      <w:r w:rsidRPr="00392D33">
        <w:rPr>
          <w:rFonts w:ascii="Tahoma" w:hAnsi="Tahoma" w:cs="Tahoma"/>
          <w:bCs/>
          <w:sz w:val="22"/>
          <w:szCs w:val="22"/>
        </w:rPr>
        <w:t xml:space="preserve">PER L’INDIVIDUAZIONE DI INTERMEDIARI FINANZIARI DA INVITARE ALLA PROCEDURA NEGOZIATA SENZA PREVIA PUBBLICAZIONE DI BANDO (art. 36, comma 2, lettera b) D.lgs.50/2016) E SVOLTA IN MODALITA’ TELEMATICA PER LA CONTRAZIONE DI UN LEASING FINANZIARIO FINALIZZATO ALL’ACQUISTO DI N° 1 </w:t>
      </w:r>
      <w:proofErr w:type="spellStart"/>
      <w:r w:rsidRPr="00392D33">
        <w:rPr>
          <w:rFonts w:ascii="Tahoma" w:hAnsi="Tahoma" w:cs="Tahoma"/>
          <w:bCs/>
          <w:sz w:val="22"/>
          <w:szCs w:val="22"/>
        </w:rPr>
        <w:t>SCUOLABUS</w:t>
      </w:r>
      <w:r w:rsidR="000F0026" w:rsidRPr="00392D33">
        <w:rPr>
          <w:rStyle w:val="Carpredefinitoparagrafo1"/>
          <w:rFonts w:ascii="Tahoma" w:eastAsia="Times-Roman" w:hAnsi="Tahoma" w:cs="Tahoma"/>
          <w:sz w:val="22"/>
          <w:szCs w:val="22"/>
        </w:rPr>
        <w:t>per</w:t>
      </w:r>
      <w:proofErr w:type="spellEnd"/>
      <w:r w:rsidR="000F0026" w:rsidRPr="00392D33">
        <w:rPr>
          <w:rStyle w:val="Carpredefinitoparagrafo1"/>
          <w:rFonts w:ascii="Tahoma" w:eastAsia="Times-Roman" w:hAnsi="Tahoma" w:cs="Tahoma"/>
          <w:sz w:val="22"/>
          <w:szCs w:val="22"/>
        </w:rPr>
        <w:t xml:space="preserve"> l'a</w:t>
      </w:r>
      <w:r w:rsidR="000F0026" w:rsidRPr="00392D33">
        <w:rPr>
          <w:rStyle w:val="Carpredefinitoparagrafo1"/>
          <w:rFonts w:ascii="Tahoma" w:eastAsia="Arial" w:hAnsi="Tahoma" w:cs="Tahoma"/>
          <w:sz w:val="22"/>
          <w:szCs w:val="22"/>
        </w:rPr>
        <w:t xml:space="preserve">ffidamento </w:t>
      </w:r>
      <w:r w:rsidR="000F0026" w:rsidRPr="00392D33">
        <w:rPr>
          <w:rStyle w:val="Carpredefinitoparagrafo1"/>
          <w:rFonts w:ascii="Tahoma" w:eastAsia="Times-Roman" w:hAnsi="Tahoma" w:cs="Tahoma"/>
          <w:sz w:val="22"/>
          <w:szCs w:val="22"/>
        </w:rPr>
        <w:t>del servizio di trasporto scolastico del Comune di Lamporecchio per l’anno 2018</w:t>
      </w:r>
    </w:p>
    <w:p w:rsidR="000F0026" w:rsidRPr="00392D33" w:rsidRDefault="000F0026" w:rsidP="000F0026">
      <w:pPr>
        <w:rPr>
          <w:rStyle w:val="Carpredefinitoparagrafo1"/>
          <w:rFonts w:ascii="Tahoma" w:eastAsia="Arial" w:hAnsi="Tahoma" w:cs="Tahoma"/>
          <w:sz w:val="22"/>
          <w:szCs w:val="22"/>
        </w:rPr>
      </w:pPr>
    </w:p>
    <w:p w:rsidR="000F0026" w:rsidRPr="00392D33" w:rsidRDefault="000F0026" w:rsidP="000F0026">
      <w:pPr>
        <w:autoSpaceDE w:val="0"/>
        <w:jc w:val="both"/>
        <w:rPr>
          <w:rStyle w:val="Carpredefinitoparagrafo1"/>
          <w:rFonts w:ascii="Tahoma" w:eastAsia="Arial" w:hAnsi="Tahoma" w:cs="Tahoma"/>
          <w:b/>
          <w:bCs/>
          <w:sz w:val="22"/>
          <w:szCs w:val="22"/>
        </w:rPr>
      </w:pPr>
    </w:p>
    <w:p w:rsidR="000F0026" w:rsidRPr="00392D33" w:rsidRDefault="000F0026" w:rsidP="000F0026">
      <w:pPr>
        <w:autoSpaceDE w:val="0"/>
        <w:spacing w:before="113"/>
        <w:jc w:val="center"/>
        <w:rPr>
          <w:rFonts w:ascii="Tahoma" w:eastAsia="Times-Roman" w:hAnsi="Tahoma" w:cs="Tahoma"/>
          <w:sz w:val="22"/>
          <w:szCs w:val="22"/>
        </w:rPr>
      </w:pPr>
      <w:r w:rsidRPr="00392D33">
        <w:rPr>
          <w:rStyle w:val="Carpredefinitoparagrafo1"/>
          <w:rFonts w:ascii="Tahoma" w:eastAsia="Arial" w:hAnsi="Tahoma" w:cs="Tahoma"/>
          <w:b/>
          <w:bCs/>
          <w:sz w:val="22"/>
          <w:szCs w:val="22"/>
        </w:rPr>
        <w:t>C H I E D E</w:t>
      </w:r>
    </w:p>
    <w:p w:rsidR="000F0026" w:rsidRPr="00392D33" w:rsidRDefault="000F0026" w:rsidP="000F0026">
      <w:pPr>
        <w:ind w:firstLine="142"/>
        <w:jc w:val="both"/>
        <w:rPr>
          <w:rFonts w:ascii="Tahoma" w:hAnsi="Tahoma" w:cs="Tahoma"/>
          <w:b/>
          <w:color w:val="000080"/>
          <w:sz w:val="22"/>
          <w:szCs w:val="22"/>
        </w:rPr>
      </w:pPr>
      <w:r w:rsidRPr="00392D33">
        <w:rPr>
          <w:rFonts w:ascii="Tahoma" w:eastAsia="Times-Roman" w:hAnsi="Tahoma" w:cs="Tahoma"/>
          <w:sz w:val="22"/>
          <w:szCs w:val="22"/>
        </w:rPr>
        <w:t xml:space="preserve">Di essere invitato a partecipare alla procedura negoziata in oggetto. </w:t>
      </w:r>
    </w:p>
    <w:p w:rsidR="000F0026" w:rsidRPr="00392D33" w:rsidRDefault="000F0026" w:rsidP="000F0026">
      <w:pPr>
        <w:ind w:firstLine="567"/>
        <w:rPr>
          <w:rFonts w:ascii="Tahoma" w:hAnsi="Tahoma" w:cs="Tahoma"/>
          <w:b/>
          <w:color w:val="000080"/>
          <w:sz w:val="22"/>
          <w:szCs w:val="22"/>
        </w:rPr>
      </w:pPr>
    </w:p>
    <w:p w:rsidR="000F0026" w:rsidRPr="00392D33" w:rsidRDefault="000F0026" w:rsidP="000F0026">
      <w:pPr>
        <w:autoSpaceDE w:val="0"/>
        <w:spacing w:before="113"/>
        <w:jc w:val="both"/>
        <w:rPr>
          <w:rStyle w:val="Carpredefinitoparagrafo1"/>
          <w:rFonts w:ascii="Tahoma" w:eastAsia="Times-Bold" w:hAnsi="Tahoma" w:cs="Tahoma"/>
          <w:b/>
          <w:bCs/>
          <w:sz w:val="22"/>
          <w:szCs w:val="22"/>
        </w:rPr>
      </w:pPr>
      <w:r w:rsidRPr="00392D33">
        <w:rPr>
          <w:rFonts w:ascii="Tahoma" w:eastAsia="Times-Roman" w:hAnsi="Tahoma" w:cs="Tahoma"/>
          <w:sz w:val="22"/>
          <w:szCs w:val="22"/>
        </w:rPr>
        <w:t>Con espresso riferimento all'operatore economico che rappresenta, ai sensi degli articoli 46 e 47 del DPR 28 dicembre 2000, n. 445, consapevole del fatto che, in caso di mendace dichiarazione, verranno applicate nei suoi riguardi, ai sensi dell'art. 76 del DPR n. 445//2000, le sanzioni previste dal codice penale e dalle leggi speciali in materia di falsità negli atti, oltre alle conseguenze amministrative previste per le procedure relative all'affidamento di contratti pubblici la responsabilità penale e delle sanzioni cui posso essere sottoposto qualora ricorrano le ipotesi di falsità in atti e dichiarazioni mendaci indicate all’art. 76 del D.P.R. n. 445/2000,</w:t>
      </w:r>
    </w:p>
    <w:p w:rsidR="000F0026" w:rsidRPr="00392D33" w:rsidRDefault="000F0026" w:rsidP="000F0026">
      <w:pPr>
        <w:autoSpaceDE w:val="0"/>
        <w:spacing w:before="113" w:after="113"/>
        <w:jc w:val="center"/>
        <w:rPr>
          <w:rStyle w:val="Carpredefinitoparagrafo1"/>
          <w:rFonts w:ascii="Tahoma" w:eastAsia="DejaVuSerifCondensed" w:hAnsi="Tahoma" w:cs="Tahoma"/>
          <w:sz w:val="22"/>
          <w:szCs w:val="22"/>
        </w:rPr>
      </w:pPr>
      <w:r w:rsidRPr="00392D33">
        <w:rPr>
          <w:rStyle w:val="Carpredefinitoparagrafo1"/>
          <w:rFonts w:ascii="Tahoma" w:eastAsia="Times-Bold" w:hAnsi="Tahoma" w:cs="Tahoma"/>
          <w:b/>
          <w:bCs/>
          <w:sz w:val="22"/>
          <w:szCs w:val="22"/>
        </w:rPr>
        <w:t>D I C H I A R A di:</w:t>
      </w:r>
    </w:p>
    <w:p w:rsidR="000F0026" w:rsidRPr="00392D33" w:rsidRDefault="000F0026" w:rsidP="000F0026">
      <w:pPr>
        <w:pStyle w:val="Style5"/>
        <w:widowControl/>
        <w:numPr>
          <w:ilvl w:val="0"/>
          <w:numId w:val="3"/>
        </w:numPr>
        <w:suppressAutoHyphens/>
        <w:autoSpaceDN/>
        <w:adjustRightInd/>
        <w:spacing w:after="120" w:line="100" w:lineRule="atLeast"/>
        <w:ind w:left="284" w:hanging="284"/>
        <w:jc w:val="both"/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</w:pPr>
      <w:r w:rsidRPr="00392D33"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  <w:t xml:space="preserve">Non incorrere nelle cause di esclusione di cui all’art.80 del </w:t>
      </w:r>
      <w:proofErr w:type="spellStart"/>
      <w:r w:rsidRPr="00392D33"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  <w:t>D.Lgs.</w:t>
      </w:r>
      <w:proofErr w:type="spellEnd"/>
      <w:r w:rsidRPr="00392D33"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  <w:t xml:space="preserve"> 50/2016;</w:t>
      </w:r>
    </w:p>
    <w:p w:rsidR="000F0026" w:rsidRPr="00392D33" w:rsidRDefault="000F0026" w:rsidP="000F0026">
      <w:pPr>
        <w:pStyle w:val="Style5"/>
        <w:widowControl/>
        <w:numPr>
          <w:ilvl w:val="0"/>
          <w:numId w:val="3"/>
        </w:numPr>
        <w:suppressAutoHyphens/>
        <w:autoSpaceDN/>
        <w:adjustRightInd/>
        <w:spacing w:after="120" w:line="100" w:lineRule="atLeast"/>
        <w:ind w:left="284" w:hanging="284"/>
        <w:jc w:val="both"/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</w:pPr>
      <w:r w:rsidRPr="00392D33"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  <w:t xml:space="preserve">Essere iscritti nel Registro C.C.I.A.A. (o in uno dei registri previsti dall’art.83 comma 3 del </w:t>
      </w:r>
      <w:proofErr w:type="spellStart"/>
      <w:r w:rsidRPr="00392D33"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  <w:t>D.Lgs.</w:t>
      </w:r>
      <w:proofErr w:type="spellEnd"/>
      <w:r w:rsidRPr="00392D33"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  <w:t xml:space="preserve"> 50/2016) per categorie di servizi attinenti l’oggetto della gara;</w:t>
      </w:r>
    </w:p>
    <w:p w:rsidR="000F0026" w:rsidRPr="00392D33" w:rsidRDefault="000F0026" w:rsidP="00392D33">
      <w:pPr>
        <w:pStyle w:val="Style5"/>
        <w:widowControl/>
        <w:numPr>
          <w:ilvl w:val="0"/>
          <w:numId w:val="3"/>
        </w:numPr>
        <w:suppressAutoHyphens/>
        <w:autoSpaceDN/>
        <w:adjustRightInd/>
        <w:spacing w:after="120" w:line="100" w:lineRule="atLeast"/>
        <w:ind w:left="284" w:hanging="284"/>
        <w:jc w:val="both"/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</w:pPr>
      <w:r w:rsidRPr="00392D33"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  <w:t xml:space="preserve">Possedere i requisiti di idoneità morale, tecnica, professionale e finanziaria previsti dal </w:t>
      </w:r>
      <w:proofErr w:type="spellStart"/>
      <w:r w:rsidRPr="00392D33"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  <w:t>D.Lgs.</w:t>
      </w:r>
      <w:proofErr w:type="spellEnd"/>
      <w:r w:rsidRPr="00392D33"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  <w:t xml:space="preserve"> n.395/2000 e da ogni specifica normativa vigente in materia, in particolare dalla Legge n.218/2003 e dalla Legge Regione Toscana n.36/2008 o altra Legge regionale analoga. Se la ditta ha sede in Regione che non ha ancora emanato la norma attuativa della legge n.218/2003, in luogo dell’autorizzazione ivi prevista, i requisiti previsti dal D. </w:t>
      </w:r>
      <w:proofErr w:type="spellStart"/>
      <w:r w:rsidRPr="00392D33"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  <w:t>Lgs</w:t>
      </w:r>
      <w:proofErr w:type="spellEnd"/>
      <w:r w:rsidRPr="00392D33">
        <w:rPr>
          <w:rStyle w:val="Carpredefinitoparagrafo1"/>
          <w:rFonts w:ascii="Tahoma" w:eastAsia="DejaVuSerifCondensed" w:hAnsi="Tahoma" w:cs="Tahoma"/>
          <w:kern w:val="1"/>
          <w:sz w:val="22"/>
          <w:szCs w:val="22"/>
          <w:lang w:eastAsia="hi-IN" w:bidi="hi-IN"/>
        </w:rPr>
        <w:t>. n.395/2000 e quelli di cui al regolamento CE 1071/2009, dovranno essere dimostrati in sede di offerta e successivamente, ogni anno prima dell’inizio del servizio.</w:t>
      </w:r>
    </w:p>
    <w:p w:rsidR="000F0026" w:rsidRPr="00392D33" w:rsidRDefault="000F0026" w:rsidP="000F0026">
      <w:pPr>
        <w:numPr>
          <w:ilvl w:val="0"/>
          <w:numId w:val="3"/>
        </w:numPr>
        <w:suppressAutoHyphens/>
        <w:spacing w:after="120"/>
        <w:ind w:left="284" w:hanging="284"/>
        <w:jc w:val="both"/>
        <w:rPr>
          <w:rStyle w:val="Carpredefinitoparagrafo1"/>
          <w:rFonts w:ascii="Tahoma" w:eastAsia="DejaVuSerifCondensed" w:hAnsi="Tahoma" w:cs="Tahoma"/>
          <w:sz w:val="22"/>
          <w:szCs w:val="22"/>
        </w:rPr>
      </w:pPr>
      <w:r w:rsidRPr="00392D33">
        <w:rPr>
          <w:rStyle w:val="Carpredefinitoparagrafo1"/>
          <w:rFonts w:ascii="Tahoma" w:eastAsia="DejaVuSerifCondensed" w:hAnsi="Tahoma" w:cs="Tahoma"/>
          <w:sz w:val="22"/>
          <w:szCs w:val="22"/>
        </w:rPr>
        <w:t>Di non partecipare per sé e contemporaneamente, sotto qualsiasi altra forma, quale componente di altri soggetti concorrenti in relazione alla procedura negoziata per la quale si presenta manifestazione di interesse;</w:t>
      </w:r>
    </w:p>
    <w:p w:rsidR="000F0026" w:rsidRPr="00392D33" w:rsidRDefault="000F0026" w:rsidP="000F0026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spacing w:after="120" w:line="100" w:lineRule="atLeast"/>
        <w:ind w:left="0" w:firstLine="0"/>
        <w:jc w:val="both"/>
        <w:textAlignment w:val="baseline"/>
        <w:rPr>
          <w:rFonts w:ascii="Tahoma" w:eastAsia="DejaVuSerifCondensed" w:hAnsi="Tahoma" w:cs="Tahoma"/>
          <w:sz w:val="22"/>
          <w:szCs w:val="22"/>
        </w:rPr>
      </w:pPr>
      <w:r w:rsidRPr="00392D33">
        <w:rPr>
          <w:rFonts w:ascii="Tahoma" w:hAnsi="Tahoma" w:cs="Tahoma"/>
          <w:sz w:val="22"/>
          <w:szCs w:val="22"/>
        </w:rPr>
        <w:t>Di aver preso atto di tutto quanto previsto nell’Avviso di Manifestazione di Interesse</w:t>
      </w:r>
      <w:r w:rsidR="00392D33" w:rsidRPr="00392D33">
        <w:rPr>
          <w:rFonts w:ascii="Tahoma" w:hAnsi="Tahoma" w:cs="Tahoma"/>
          <w:sz w:val="22"/>
          <w:szCs w:val="22"/>
        </w:rPr>
        <w:t xml:space="preserve"> e dei termini contrattuali previsti nel capitolato di gara della fornitura dello scuolabus in questione</w:t>
      </w:r>
      <w:r w:rsidRPr="00392D33">
        <w:rPr>
          <w:rFonts w:ascii="Tahoma" w:hAnsi="Tahoma" w:cs="Tahoma"/>
          <w:sz w:val="22"/>
          <w:szCs w:val="22"/>
        </w:rPr>
        <w:t>;</w:t>
      </w:r>
    </w:p>
    <w:p w:rsidR="000F0026" w:rsidRPr="00392D33" w:rsidRDefault="000F0026" w:rsidP="000F0026">
      <w:pPr>
        <w:widowControl w:val="0"/>
        <w:numPr>
          <w:ilvl w:val="0"/>
          <w:numId w:val="4"/>
        </w:numPr>
        <w:tabs>
          <w:tab w:val="clear" w:pos="0"/>
          <w:tab w:val="num" w:pos="-1843"/>
        </w:tabs>
        <w:suppressAutoHyphens/>
        <w:autoSpaceDE w:val="0"/>
        <w:spacing w:after="120" w:line="100" w:lineRule="atLeast"/>
        <w:ind w:left="284" w:hanging="284"/>
        <w:jc w:val="both"/>
        <w:textAlignment w:val="baseline"/>
        <w:rPr>
          <w:rFonts w:ascii="Tahoma" w:hAnsi="Tahoma" w:cs="Tahoma"/>
          <w:sz w:val="22"/>
          <w:szCs w:val="22"/>
        </w:rPr>
      </w:pPr>
      <w:r w:rsidRPr="00392D33">
        <w:rPr>
          <w:rFonts w:ascii="Tahoma" w:hAnsi="Tahoma" w:cs="Tahoma"/>
          <w:sz w:val="22"/>
          <w:szCs w:val="22"/>
        </w:rPr>
        <w:t xml:space="preserve">Di essere informato, ai sensi e per gli effetti dell’art.13 del </w:t>
      </w:r>
      <w:proofErr w:type="spellStart"/>
      <w:r w:rsidRPr="00392D33">
        <w:rPr>
          <w:rFonts w:ascii="Tahoma" w:hAnsi="Tahoma" w:cs="Tahoma"/>
          <w:sz w:val="22"/>
          <w:szCs w:val="22"/>
        </w:rPr>
        <w:t>D.Lgs.</w:t>
      </w:r>
      <w:proofErr w:type="spellEnd"/>
      <w:r w:rsidRPr="00392D33">
        <w:rPr>
          <w:rFonts w:ascii="Tahoma" w:hAnsi="Tahoma" w:cs="Tahoma"/>
          <w:sz w:val="22"/>
          <w:szCs w:val="22"/>
        </w:rPr>
        <w:t xml:space="preserve"> n.196/2003, che i dati personali raccolti saranno trattati, anche con strumenti informatici, esclusivamente nell’ambito del procedimento per il quale vengono rese le presenti dichiarazioni.</w:t>
      </w:r>
    </w:p>
    <w:p w:rsidR="000F0026" w:rsidRPr="00392D33" w:rsidRDefault="000F0026" w:rsidP="000F0026">
      <w:pPr>
        <w:autoSpaceDE w:val="0"/>
        <w:spacing w:before="113"/>
        <w:rPr>
          <w:rFonts w:ascii="Tahoma" w:eastAsia="DejaVuSerifCondensed" w:hAnsi="Tahoma" w:cs="Tahoma"/>
          <w:sz w:val="22"/>
          <w:szCs w:val="22"/>
        </w:rPr>
      </w:pPr>
    </w:p>
    <w:p w:rsidR="000F0026" w:rsidRPr="00392D33" w:rsidRDefault="000F0026" w:rsidP="003B00EA">
      <w:pPr>
        <w:autoSpaceDE w:val="0"/>
        <w:spacing w:before="113"/>
        <w:rPr>
          <w:rFonts w:ascii="Tahoma" w:eastAsia="Times-Roman" w:hAnsi="Tahoma" w:cs="Tahoma"/>
          <w:sz w:val="22"/>
          <w:szCs w:val="22"/>
        </w:rPr>
      </w:pPr>
      <w:r w:rsidRPr="00392D33">
        <w:rPr>
          <w:rFonts w:ascii="Tahoma" w:eastAsia="DejaVuSerifCondensed" w:hAnsi="Tahoma" w:cs="Tahoma"/>
          <w:sz w:val="22"/>
          <w:szCs w:val="22"/>
        </w:rPr>
        <w:t>Luogo …................</w:t>
      </w:r>
      <w:r w:rsidR="003B00EA">
        <w:rPr>
          <w:rFonts w:ascii="Tahoma" w:eastAsia="DejaVuSerifCondensed" w:hAnsi="Tahoma" w:cs="Tahoma"/>
          <w:sz w:val="22"/>
          <w:szCs w:val="22"/>
        </w:rPr>
        <w:t>....., li …....................</w:t>
      </w:r>
    </w:p>
    <w:p w:rsidR="000F0026" w:rsidRPr="00392D33" w:rsidRDefault="000F0026" w:rsidP="000F0026">
      <w:pPr>
        <w:autoSpaceDE w:val="0"/>
        <w:spacing w:before="113"/>
        <w:ind w:left="4535"/>
        <w:jc w:val="center"/>
        <w:rPr>
          <w:rFonts w:ascii="Tahoma" w:eastAsia="Times-Bold" w:hAnsi="Tahoma" w:cs="Tahoma"/>
          <w:sz w:val="22"/>
          <w:szCs w:val="22"/>
        </w:rPr>
      </w:pPr>
      <w:r w:rsidRPr="00392D33">
        <w:rPr>
          <w:rFonts w:ascii="Tahoma" w:eastAsia="Times-Roman" w:hAnsi="Tahoma" w:cs="Tahoma"/>
          <w:sz w:val="22"/>
          <w:szCs w:val="22"/>
        </w:rPr>
        <w:t>IN FEDE</w:t>
      </w:r>
    </w:p>
    <w:p w:rsidR="000F0026" w:rsidRPr="00392D33" w:rsidRDefault="000F0026" w:rsidP="000F0026">
      <w:pPr>
        <w:autoSpaceDE w:val="0"/>
        <w:spacing w:before="113"/>
        <w:ind w:left="4535"/>
        <w:jc w:val="center"/>
        <w:rPr>
          <w:rFonts w:ascii="Tahoma" w:eastAsia="Times-Bold" w:hAnsi="Tahoma" w:cs="Tahoma"/>
          <w:sz w:val="22"/>
          <w:szCs w:val="22"/>
        </w:rPr>
      </w:pPr>
      <w:r w:rsidRPr="00392D33">
        <w:rPr>
          <w:rFonts w:ascii="Tahoma" w:eastAsia="Times-Bold" w:hAnsi="Tahoma" w:cs="Tahoma"/>
          <w:sz w:val="22"/>
          <w:szCs w:val="22"/>
        </w:rPr>
        <w:t>…....................................................................</w:t>
      </w:r>
    </w:p>
    <w:p w:rsidR="000F0026" w:rsidRPr="00392D33" w:rsidRDefault="000F0026" w:rsidP="000F0026">
      <w:pPr>
        <w:autoSpaceDE w:val="0"/>
        <w:spacing w:before="113"/>
        <w:ind w:left="4535"/>
        <w:jc w:val="center"/>
        <w:rPr>
          <w:rFonts w:ascii="Tahoma" w:eastAsia="Times-Bold" w:hAnsi="Tahoma" w:cs="Tahoma"/>
          <w:sz w:val="22"/>
          <w:szCs w:val="22"/>
        </w:rPr>
      </w:pPr>
      <w:r w:rsidRPr="00392D33">
        <w:rPr>
          <w:rFonts w:ascii="Tahoma" w:eastAsia="Times-Bold" w:hAnsi="Tahoma" w:cs="Tahoma"/>
          <w:sz w:val="22"/>
          <w:szCs w:val="22"/>
        </w:rPr>
        <w:t>Il documento deve essere firmato digitalmente</w:t>
      </w:r>
    </w:p>
    <w:p w:rsidR="000F0026" w:rsidRPr="00392D33" w:rsidRDefault="000F0026" w:rsidP="000F0026">
      <w:pPr>
        <w:autoSpaceDE w:val="0"/>
        <w:spacing w:before="113"/>
        <w:ind w:left="4535"/>
        <w:jc w:val="center"/>
        <w:rPr>
          <w:rFonts w:ascii="Tahoma" w:eastAsia="Times-Bold" w:hAnsi="Tahoma" w:cs="Tahoma"/>
          <w:sz w:val="22"/>
          <w:szCs w:val="22"/>
        </w:rPr>
      </w:pPr>
    </w:p>
    <w:p w:rsidR="000F0026" w:rsidRPr="00392D33" w:rsidRDefault="000F0026" w:rsidP="000F0026">
      <w:pPr>
        <w:autoSpaceDE w:val="0"/>
        <w:spacing w:before="113"/>
        <w:ind w:left="4535"/>
        <w:jc w:val="center"/>
        <w:rPr>
          <w:rFonts w:ascii="Tahoma" w:eastAsia="Times-Bold" w:hAnsi="Tahoma" w:cs="Tahoma"/>
          <w:sz w:val="22"/>
          <w:szCs w:val="22"/>
        </w:rPr>
      </w:pPr>
    </w:p>
    <w:p w:rsidR="000F0026" w:rsidRDefault="000F0026" w:rsidP="000F0026">
      <w:pPr>
        <w:autoSpaceDE w:val="0"/>
        <w:spacing w:before="113"/>
        <w:ind w:left="4535"/>
        <w:jc w:val="center"/>
        <w:rPr>
          <w:rFonts w:ascii="Arial" w:eastAsia="Times-Bold" w:hAnsi="Arial" w:cs="Times-Bold"/>
          <w:sz w:val="22"/>
          <w:szCs w:val="22"/>
        </w:rPr>
      </w:pPr>
    </w:p>
    <w:p w:rsidR="00392D33" w:rsidRDefault="00392D33" w:rsidP="000F0026">
      <w:pPr>
        <w:autoSpaceDE w:val="0"/>
        <w:spacing w:before="113"/>
        <w:ind w:left="4535"/>
        <w:jc w:val="center"/>
        <w:rPr>
          <w:rFonts w:ascii="Arial" w:eastAsia="Times-Bold" w:hAnsi="Arial" w:cs="Times-Bold"/>
          <w:sz w:val="22"/>
          <w:szCs w:val="22"/>
        </w:rPr>
      </w:pPr>
    </w:p>
    <w:p w:rsidR="00392D33" w:rsidRDefault="00392D33" w:rsidP="000F0026">
      <w:pPr>
        <w:autoSpaceDE w:val="0"/>
        <w:spacing w:before="113"/>
        <w:ind w:left="4535"/>
        <w:jc w:val="center"/>
        <w:rPr>
          <w:rFonts w:ascii="Arial" w:eastAsia="Times-Bold" w:hAnsi="Arial" w:cs="Times-Bold"/>
          <w:sz w:val="22"/>
          <w:szCs w:val="22"/>
        </w:rPr>
      </w:pPr>
    </w:p>
    <w:p w:rsidR="000F0026" w:rsidRDefault="000F0026" w:rsidP="000F00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autoSpaceDE w:val="0"/>
        <w:spacing w:before="113"/>
        <w:jc w:val="both"/>
        <w:rPr>
          <w:rFonts w:ascii="Arial" w:eastAsia="Times-Roman" w:hAnsi="Arial" w:cs="Times-Roman"/>
          <w:i/>
          <w:iCs/>
          <w:sz w:val="18"/>
          <w:szCs w:val="18"/>
        </w:rPr>
      </w:pPr>
      <w:r>
        <w:rPr>
          <w:rStyle w:val="Carpredefinitoparagrafo1"/>
          <w:rFonts w:ascii="Arial" w:eastAsia="Times-Bold" w:hAnsi="Arial" w:cs="Times-Bold"/>
          <w:b/>
          <w:bCs/>
          <w:i/>
          <w:iCs/>
          <w:sz w:val="18"/>
          <w:szCs w:val="18"/>
        </w:rPr>
        <w:t>Note per la compilazione</w:t>
      </w:r>
    </w:p>
    <w:p w:rsidR="000F0026" w:rsidRDefault="000F0026" w:rsidP="000F00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autoSpaceDE w:val="0"/>
        <w:spacing w:before="113"/>
        <w:jc w:val="both"/>
        <w:rPr>
          <w:rFonts w:ascii="Arial" w:eastAsia="Times-Roman" w:hAnsi="Arial" w:cs="Times-Roman"/>
          <w:i/>
          <w:iCs/>
          <w:sz w:val="18"/>
          <w:szCs w:val="18"/>
        </w:rPr>
      </w:pPr>
      <w:r>
        <w:rPr>
          <w:rFonts w:ascii="Arial" w:eastAsia="Times-Roman" w:hAnsi="Arial" w:cs="Times-Roman"/>
          <w:i/>
          <w:iCs/>
          <w:sz w:val="18"/>
          <w:szCs w:val="18"/>
        </w:rPr>
        <w:t>Al fine di ridurre al minimo la possibilità di errore si invitano gli operatori economici a formulare la richiesta di invito ed a rendere le dichiarazioni richieste tramite la compilazione diretta del presente allegato.</w:t>
      </w:r>
    </w:p>
    <w:p w:rsidR="000F0026" w:rsidRDefault="000F0026" w:rsidP="000F00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autoSpaceDE w:val="0"/>
        <w:spacing w:before="113"/>
        <w:jc w:val="both"/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</w:pPr>
      <w:r>
        <w:rPr>
          <w:rFonts w:ascii="Arial" w:eastAsia="Times-Roman" w:hAnsi="Arial" w:cs="Times-Roman"/>
          <w:i/>
          <w:iCs/>
          <w:sz w:val="18"/>
          <w:szCs w:val="18"/>
        </w:rPr>
        <w:t>L'allegato non deve essere bollato;</w:t>
      </w:r>
    </w:p>
    <w:p w:rsidR="000F0026" w:rsidRDefault="000F0026" w:rsidP="000F00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autoSpaceDE w:val="0"/>
        <w:spacing w:before="113"/>
        <w:jc w:val="both"/>
        <w:rPr>
          <w:rFonts w:ascii="Arial" w:eastAsia="Times-Roman" w:hAnsi="Arial" w:cs="Times-Roman"/>
          <w:i/>
          <w:iCs/>
          <w:sz w:val="18"/>
          <w:szCs w:val="18"/>
        </w:rPr>
      </w:pPr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 xml:space="preserve">Il presente modello deve essere compilato in ogni sua parte </w:t>
      </w:r>
      <w:r>
        <w:rPr>
          <w:rStyle w:val="Carpredefinitoparagrafo1"/>
          <w:rFonts w:ascii="Arial" w:eastAsia="Times-Bold" w:hAnsi="Arial" w:cs="Times-Bold"/>
          <w:i/>
          <w:iCs/>
          <w:sz w:val="18"/>
          <w:szCs w:val="18"/>
        </w:rPr>
        <w:t>provvedendo a selezionare le parti che interessano e/o a cancellare le parti che non interessano.</w:t>
      </w:r>
    </w:p>
    <w:p w:rsidR="000F0026" w:rsidRDefault="000F0026" w:rsidP="000F0026">
      <w:pPr>
        <w:widowControl w:val="0"/>
        <w:numPr>
          <w:ilvl w:val="0"/>
          <w:numId w:val="5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tabs>
          <w:tab w:val="left" w:pos="0"/>
          <w:tab w:val="left" w:pos="380"/>
        </w:tabs>
        <w:suppressAutoHyphens/>
        <w:autoSpaceDE w:val="0"/>
        <w:spacing w:before="113" w:line="100" w:lineRule="atLeast"/>
        <w:ind w:left="363" w:hanging="363"/>
        <w:jc w:val="both"/>
        <w:textAlignment w:val="baseline"/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</w:pPr>
      <w:r>
        <w:rPr>
          <w:rFonts w:ascii="Arial" w:eastAsia="Times-Roman" w:hAnsi="Arial" w:cs="Times-Roman"/>
          <w:i/>
          <w:iCs/>
          <w:sz w:val="18"/>
          <w:szCs w:val="18"/>
        </w:rPr>
        <w:t>Nel caso in cui il sottoscrittore sia un procuratore speciale, occorre presentare scansione della procura con dichiarazione di conformità del legale rappresentante della ditta, o dichiarazione sostitutiva.</w:t>
      </w:r>
    </w:p>
    <w:p w:rsidR="000F0026" w:rsidRDefault="000F0026" w:rsidP="000F0026">
      <w:pPr>
        <w:widowControl w:val="0"/>
        <w:numPr>
          <w:ilvl w:val="0"/>
          <w:numId w:val="5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tabs>
          <w:tab w:val="left" w:pos="0"/>
          <w:tab w:val="left" w:pos="380"/>
        </w:tabs>
        <w:suppressAutoHyphens/>
        <w:autoSpaceDE w:val="0"/>
        <w:spacing w:before="113" w:line="100" w:lineRule="atLeast"/>
        <w:ind w:left="363" w:hanging="363"/>
        <w:jc w:val="both"/>
        <w:textAlignment w:val="baseline"/>
        <w:rPr>
          <w:rStyle w:val="Carpredefinitoparagrafo1"/>
          <w:rFonts w:ascii="Arial" w:eastAsia="Times-Bold" w:hAnsi="Arial" w:cs="Times-Bold"/>
          <w:i/>
          <w:iCs/>
          <w:sz w:val="18"/>
          <w:szCs w:val="18"/>
        </w:rPr>
      </w:pPr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>Il modello deve essere completato in ogni sua parte. Laddove sono presenti più opzioni per la medesima dichiarazione, è necessario spuntare la casella/e relativa/</w:t>
      </w:r>
      <w:proofErr w:type="gramStart"/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 xml:space="preserve">e </w:t>
      </w:r>
      <w:r>
        <w:rPr>
          <w:rStyle w:val="Carpredefinitoparagrafo1"/>
          <w:rFonts w:ascii="Arial" w:eastAsia="Times-Roman" w:hAnsi="Arial" w:cs="Times-Roman"/>
          <w:b/>
          <w:bCs/>
          <w:i/>
          <w:iCs/>
          <w:sz w:val="18"/>
          <w:szCs w:val="18"/>
        </w:rPr>
        <w:t></w:t>
      </w:r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 xml:space="preserve"> alla</w:t>
      </w:r>
      <w:proofErr w:type="gramEnd"/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>/e situazione/i che si intende/</w:t>
      </w:r>
      <w:proofErr w:type="spellStart"/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>ono</w:t>
      </w:r>
      <w:proofErr w:type="spellEnd"/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 xml:space="preserve"> dichiarare. Per le dichiarazioni relative a situazioni pertinenti solo a particolari tipologie di concorrenti, solo a questi ultimi è parimenti obbligatorio spuntare la relativa </w:t>
      </w:r>
      <w:proofErr w:type="gramStart"/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 xml:space="preserve">casella </w:t>
      </w:r>
      <w:r>
        <w:rPr>
          <w:rStyle w:val="Carpredefinitoparagrafo1"/>
          <w:rFonts w:ascii="Arial" w:eastAsia="Times-BoldItalic" w:hAnsi="Arial" w:cs="Wingdings"/>
          <w:b/>
          <w:bCs/>
          <w:i/>
          <w:iCs/>
          <w:sz w:val="18"/>
          <w:szCs w:val="18"/>
        </w:rPr>
        <w:t></w:t>
      </w:r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>.</w:t>
      </w:r>
      <w:proofErr w:type="gramEnd"/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 xml:space="preserve"> Nel caso di </w:t>
      </w:r>
      <w:proofErr w:type="gramStart"/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 xml:space="preserve">caselle </w:t>
      </w:r>
      <w:r>
        <w:rPr>
          <w:rStyle w:val="Carpredefinitoparagrafo1"/>
          <w:rFonts w:ascii="Arial" w:eastAsia="Times-BoldItalic" w:hAnsi="Arial" w:cs="Wingdings"/>
          <w:b/>
          <w:bCs/>
          <w:i/>
          <w:iCs/>
          <w:sz w:val="18"/>
          <w:szCs w:val="18"/>
        </w:rPr>
        <w:t xml:space="preserve"> </w:t>
      </w:r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>non</w:t>
      </w:r>
      <w:proofErr w:type="gramEnd"/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 xml:space="preserve"> spuntate, le relative singole dichiarazioni si intendono come non rese, con possibilità di applicazione della sanzione prevista dall’art. 83 comma 9 del </w:t>
      </w:r>
      <w:proofErr w:type="spellStart"/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>D.Lgs.</w:t>
      </w:r>
      <w:proofErr w:type="spellEnd"/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 xml:space="preserve"> 50/2016.</w:t>
      </w:r>
    </w:p>
    <w:p w:rsidR="000F0026" w:rsidRDefault="000F0026" w:rsidP="000F0026">
      <w:pPr>
        <w:widowControl w:val="0"/>
        <w:numPr>
          <w:ilvl w:val="0"/>
          <w:numId w:val="5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tabs>
          <w:tab w:val="left" w:pos="0"/>
          <w:tab w:val="left" w:pos="380"/>
        </w:tabs>
        <w:suppressAutoHyphens/>
        <w:autoSpaceDE w:val="0"/>
        <w:spacing w:before="113" w:line="100" w:lineRule="atLeast"/>
        <w:ind w:left="363" w:hanging="363"/>
        <w:jc w:val="both"/>
        <w:textAlignment w:val="baseline"/>
        <w:rPr>
          <w:rFonts w:ascii="Arial" w:eastAsia="Times-Roman" w:hAnsi="Arial" w:cs="Times-Roman"/>
          <w:sz w:val="22"/>
          <w:szCs w:val="22"/>
          <w:shd w:val="clear" w:color="auto" w:fill="FFFF00"/>
        </w:rPr>
      </w:pPr>
      <w:r>
        <w:rPr>
          <w:rStyle w:val="Carpredefinitoparagrafo1"/>
          <w:rFonts w:ascii="Arial" w:eastAsia="Times-Bold" w:hAnsi="Arial" w:cs="Times-Bold"/>
          <w:i/>
          <w:iCs/>
          <w:sz w:val="18"/>
          <w:szCs w:val="18"/>
        </w:rPr>
        <w:t xml:space="preserve">La procedura si svolgerà in modalità interamente telematica, tramite l’utilizzo della piattaforma </w:t>
      </w:r>
      <w:proofErr w:type="gramStart"/>
      <w:r>
        <w:rPr>
          <w:rStyle w:val="Carpredefinitoparagrafo1"/>
          <w:rFonts w:ascii="Arial" w:eastAsia="Times-Bold" w:hAnsi="Arial" w:cs="Times-Bold"/>
          <w:i/>
          <w:iCs/>
          <w:sz w:val="18"/>
          <w:szCs w:val="18"/>
        </w:rPr>
        <w:t>elettronica  START</w:t>
      </w:r>
      <w:proofErr w:type="gramEnd"/>
      <w:r>
        <w:rPr>
          <w:rStyle w:val="Carpredefinitoparagrafo1"/>
          <w:rFonts w:ascii="Arial" w:eastAsia="Times-Roman" w:hAnsi="Arial" w:cs="Times-Roman"/>
          <w:i/>
          <w:iCs/>
          <w:sz w:val="18"/>
          <w:szCs w:val="18"/>
        </w:rPr>
        <w:t>.</w:t>
      </w:r>
    </w:p>
    <w:p w:rsidR="000F0026" w:rsidRDefault="000F0026" w:rsidP="000F0026">
      <w:pPr>
        <w:autoSpaceDE w:val="0"/>
        <w:spacing w:before="113"/>
        <w:jc w:val="both"/>
      </w:pPr>
    </w:p>
    <w:p w:rsidR="00206927" w:rsidRDefault="00206927" w:rsidP="00206927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2"/>
          <w:szCs w:val="22"/>
        </w:rPr>
      </w:pPr>
    </w:p>
    <w:p w:rsidR="00206927" w:rsidRPr="00430BBF" w:rsidRDefault="00206927" w:rsidP="00206927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920AB">
        <w:rPr>
          <w:rFonts w:ascii="Calibri" w:hAnsi="Calibri" w:cs="Calibri"/>
          <w:b/>
          <w:sz w:val="20"/>
          <w:szCs w:val="20"/>
          <w:u w:val="single"/>
        </w:rPr>
        <w:t>Allegare fotocopia del documento di identità in corso di validità del sottoscrittore</w:t>
      </w:r>
      <w:r>
        <w:rPr>
          <w:rFonts w:ascii="Calibri" w:hAnsi="Calibri" w:cs="Calibri"/>
          <w:sz w:val="20"/>
          <w:szCs w:val="20"/>
        </w:rPr>
        <w:t xml:space="preserve">/i ai sensi dell'art. 38 del D.P.R. 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>445/2000.</w:t>
      </w:r>
    </w:p>
    <w:p w:rsidR="00373B86" w:rsidRDefault="00373B86"/>
    <w:sectPr w:rsidR="00373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00"/>
    <w:family w:val="auto"/>
    <w:pitch w:val="default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erifCondensed">
    <w:altName w:val="Times New Roman"/>
    <w:charset w:val="00"/>
    <w:family w:val="roman"/>
    <w:pitch w:val="default"/>
  </w:font>
  <w:font w:name="Times-BoldItalic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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25EC0D74"/>
    <w:multiLevelType w:val="hybridMultilevel"/>
    <w:tmpl w:val="DF10E6C8"/>
    <w:lvl w:ilvl="0" w:tplc="192C06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pStyle w:val="Titolo21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27"/>
    <w:rsid w:val="000F0026"/>
    <w:rsid w:val="000F26DA"/>
    <w:rsid w:val="00206927"/>
    <w:rsid w:val="00373B86"/>
    <w:rsid w:val="00392D33"/>
    <w:rsid w:val="003B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94DB2-E9D0-48ED-95E7-389651A0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F0026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0692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0F0026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Carpredefinitoparagrafo1">
    <w:name w:val="Car. predefinito paragrafo1"/>
    <w:rsid w:val="000F0026"/>
  </w:style>
  <w:style w:type="paragraph" w:customStyle="1" w:styleId="Titolo21">
    <w:name w:val="Titolo 21"/>
    <w:basedOn w:val="Normale"/>
    <w:next w:val="Normale"/>
    <w:rsid w:val="000F0026"/>
    <w:pPr>
      <w:keepNext/>
      <w:widowControl w:val="0"/>
      <w:numPr>
        <w:ilvl w:val="1"/>
        <w:numId w:val="1"/>
      </w:numPr>
      <w:suppressAutoHyphens/>
      <w:spacing w:line="100" w:lineRule="atLeast"/>
      <w:jc w:val="right"/>
      <w:textAlignment w:val="baseline"/>
      <w:outlineLvl w:val="1"/>
    </w:pPr>
    <w:rPr>
      <w:rFonts w:eastAsia="SimSun" w:cs="Mangal"/>
      <w:b/>
      <w:bCs/>
      <w:kern w:val="1"/>
      <w:sz w:val="32"/>
      <w:szCs w:val="32"/>
      <w:lang w:eastAsia="hi-IN" w:bidi="hi-IN"/>
    </w:rPr>
  </w:style>
  <w:style w:type="paragraph" w:customStyle="1" w:styleId="Style5">
    <w:name w:val="Style5"/>
    <w:basedOn w:val="Normale"/>
    <w:rsid w:val="000F0026"/>
    <w:pPr>
      <w:widowControl w:val="0"/>
      <w:autoSpaceDE w:val="0"/>
      <w:autoSpaceDN w:val="0"/>
      <w:adjustRightInd w:val="0"/>
      <w:spacing w:line="253" w:lineRule="exact"/>
      <w:jc w:val="center"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0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0E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Gallorini</dc:creator>
  <cp:keywords/>
  <dc:description/>
  <cp:lastModifiedBy>Gabriella Gallorini</cp:lastModifiedBy>
  <cp:revision>3</cp:revision>
  <cp:lastPrinted>2017-10-06T11:24:00Z</cp:lastPrinted>
  <dcterms:created xsi:type="dcterms:W3CDTF">2017-10-06T08:38:00Z</dcterms:created>
  <dcterms:modified xsi:type="dcterms:W3CDTF">2017-10-06T11:24:00Z</dcterms:modified>
</cp:coreProperties>
</file>