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A8" w:rsidRDefault="004C38A8">
      <w:pPr>
        <w:pStyle w:val="BodyText"/>
        <w:rPr>
          <w:sz w:val="12"/>
        </w:rPr>
      </w:pPr>
    </w:p>
    <w:p w:rsidR="004C38A8" w:rsidRDefault="004C38A8">
      <w:pPr>
        <w:pStyle w:val="BodyText"/>
        <w:rPr>
          <w:sz w:val="12"/>
        </w:rPr>
      </w:pPr>
    </w:p>
    <w:p w:rsidR="004C38A8" w:rsidRDefault="004C38A8">
      <w:pPr>
        <w:pStyle w:val="BodyText"/>
        <w:rPr>
          <w:rFonts w:ascii="Arial"/>
          <w:sz w:val="12"/>
        </w:rPr>
      </w:pPr>
    </w:p>
    <w:p w:rsidR="004C38A8" w:rsidRDefault="004C38A8">
      <w:pPr>
        <w:pStyle w:val="BodyText"/>
        <w:spacing w:before="8"/>
        <w:rPr>
          <w:rFonts w:ascii="Arial"/>
          <w:sz w:val="17"/>
        </w:rPr>
      </w:pPr>
    </w:p>
    <w:p w:rsidR="004C38A8" w:rsidRDefault="004C38A8">
      <w:pPr>
        <w:pStyle w:val="BodyText"/>
        <w:rPr>
          <w:sz w:val="20"/>
        </w:rPr>
      </w:pPr>
    </w:p>
    <w:p w:rsidR="004C38A8" w:rsidRDefault="004C38A8">
      <w:pPr>
        <w:pStyle w:val="BodyText"/>
        <w:spacing w:before="5"/>
      </w:pPr>
    </w:p>
    <w:p w:rsidR="004C38A8" w:rsidRDefault="004C38A8">
      <w:pPr>
        <w:pStyle w:val="Heading1"/>
        <w:ind w:left="3961" w:right="3996"/>
        <w:jc w:val="center"/>
        <w:rPr>
          <w:u w:val="none"/>
        </w:rPr>
      </w:pPr>
      <w:r>
        <w:rPr>
          <w:color w:val="2F2F2F"/>
          <w:w w:val="105"/>
          <w:u w:val="thick" w:color="2F2F2F"/>
        </w:rPr>
        <w:t>RICHIESTA DI</w:t>
      </w:r>
      <w:r>
        <w:rPr>
          <w:color w:val="2F2F2F"/>
          <w:spacing w:val="-9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CHIARIMENTI</w:t>
      </w:r>
    </w:p>
    <w:p w:rsidR="004C38A8" w:rsidRDefault="004C38A8">
      <w:pPr>
        <w:pStyle w:val="BodyText"/>
        <w:rPr>
          <w:b/>
          <w:sz w:val="22"/>
        </w:rPr>
      </w:pPr>
    </w:p>
    <w:p w:rsidR="004C38A8" w:rsidRDefault="004C38A8">
      <w:pPr>
        <w:pStyle w:val="BodyText"/>
        <w:rPr>
          <w:b/>
          <w:sz w:val="22"/>
        </w:rPr>
      </w:pPr>
    </w:p>
    <w:p w:rsidR="004C38A8" w:rsidRDefault="004C38A8" w:rsidP="00475863">
      <w:pPr>
        <w:pStyle w:val="BodyText"/>
        <w:ind w:firstLine="714"/>
        <w:rPr>
          <w:b/>
          <w:sz w:val="22"/>
        </w:rPr>
      </w:pPr>
    </w:p>
    <w:p w:rsidR="004C38A8" w:rsidRDefault="004C38A8">
      <w:pPr>
        <w:pStyle w:val="BodyText"/>
        <w:spacing w:before="7"/>
        <w:rPr>
          <w:b/>
          <w:sz w:val="28"/>
        </w:rPr>
      </w:pPr>
    </w:p>
    <w:p w:rsidR="004C38A8" w:rsidRDefault="004C38A8">
      <w:pPr>
        <w:pStyle w:val="BodyText"/>
        <w:spacing w:line="376" w:lineRule="auto"/>
        <w:ind w:left="719" w:right="743" w:hanging="5"/>
        <w:jc w:val="both"/>
      </w:pPr>
      <w:r>
        <w:rPr>
          <w:color w:val="2F2F2F"/>
          <w:w w:val="105"/>
        </w:rPr>
        <w:t>Nelle schede tecniche inviate a corredo della gara Vi sono alcuni punti per i quali Vi chiediamo cortesemente</w:t>
      </w:r>
      <w:r>
        <w:rPr>
          <w:color w:val="2F2F2F"/>
          <w:spacing w:val="-53"/>
          <w:w w:val="105"/>
        </w:rPr>
        <w:t xml:space="preserve"> </w:t>
      </w:r>
      <w:r>
        <w:rPr>
          <w:color w:val="2F2F2F"/>
          <w:w w:val="105"/>
        </w:rPr>
        <w:t>dei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chiarimenti:</w:t>
      </w:r>
    </w:p>
    <w:p w:rsidR="004C38A8" w:rsidRPr="00475863" w:rsidRDefault="004C38A8">
      <w:pPr>
        <w:pStyle w:val="ListParagraph"/>
        <w:numPr>
          <w:ilvl w:val="0"/>
          <w:numId w:val="1"/>
        </w:numPr>
        <w:tabs>
          <w:tab w:val="left" w:pos="1443"/>
        </w:tabs>
        <w:spacing w:before="160" w:line="379" w:lineRule="auto"/>
        <w:ind w:right="729" w:hanging="361"/>
        <w:rPr>
          <w:sz w:val="21"/>
        </w:rPr>
      </w:pPr>
      <w:r>
        <w:rPr>
          <w:color w:val="2F2F2F"/>
          <w:w w:val="105"/>
          <w:sz w:val="21"/>
        </w:rPr>
        <w:t xml:space="preserve">I punteggi di qualità riportati nella scheda </w:t>
      </w:r>
      <w:smartTag w:uri="urn:schemas-microsoft-com:office:smarttags" w:element="State">
        <w:r>
          <w:rPr>
            <w:color w:val="2F2F2F"/>
            <w:w w:val="105"/>
            <w:sz w:val="21"/>
          </w:rPr>
          <w:t>del</w:t>
        </w:r>
      </w:smartTag>
      <w:r>
        <w:rPr>
          <w:color w:val="2F2F2F"/>
          <w:w w:val="105"/>
          <w:sz w:val="21"/>
        </w:rPr>
        <w:t xml:space="preserve"> lotto n. 2 sono più consoni alle caratteristiche richieste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per i prodotti </w:t>
      </w:r>
      <w:smartTag w:uri="urn:schemas-microsoft-com:office:smarttags" w:element="State">
        <w:smartTag w:uri="urn:schemas-microsoft-com:office:smarttags" w:element="place">
          <w:r>
            <w:rPr>
              <w:color w:val="2F2F2F"/>
              <w:w w:val="105"/>
              <w:sz w:val="21"/>
            </w:rPr>
            <w:t>del</w:t>
          </w:r>
        </w:smartTag>
      </w:smartTag>
      <w:r>
        <w:rPr>
          <w:color w:val="2F2F2F"/>
          <w:w w:val="105"/>
          <w:sz w:val="21"/>
        </w:rPr>
        <w:t xml:space="preserve"> lotto n. 1 (ad esempio: durata dei filtri) e viceversa. Vi chiediamo se le due schede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sono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correttamente</w:t>
      </w:r>
      <w:r>
        <w:rPr>
          <w:color w:val="2F2F2F"/>
          <w:spacing w:val="2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attribuite</w:t>
      </w:r>
      <w:r>
        <w:rPr>
          <w:color w:val="2F2F2F"/>
          <w:spacing w:val="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o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devono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essere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invertite.</w:t>
      </w:r>
    </w:p>
    <w:p w:rsidR="004C38A8" w:rsidRPr="003751F0" w:rsidRDefault="004C38A8" w:rsidP="00475863">
      <w:pPr>
        <w:pStyle w:val="ListParagraph"/>
        <w:tabs>
          <w:tab w:val="left" w:pos="1443"/>
        </w:tabs>
        <w:spacing w:before="160" w:line="379" w:lineRule="auto"/>
        <w:ind w:left="1437" w:right="729" w:firstLine="0"/>
        <w:rPr>
          <w:b/>
          <w:color w:val="2F2F2F"/>
          <w:w w:val="105"/>
          <w:sz w:val="21"/>
        </w:rPr>
      </w:pPr>
      <w:r w:rsidRPr="003751F0">
        <w:rPr>
          <w:b/>
          <w:color w:val="2F2F2F"/>
          <w:w w:val="105"/>
          <w:sz w:val="21"/>
        </w:rPr>
        <w:t>RISPOSTA</w:t>
      </w:r>
    </w:p>
    <w:p w:rsidR="004C38A8" w:rsidRDefault="004C38A8" w:rsidP="00475863">
      <w:pPr>
        <w:pStyle w:val="ListParagraph"/>
        <w:tabs>
          <w:tab w:val="left" w:pos="1443"/>
        </w:tabs>
        <w:spacing w:before="160" w:line="379" w:lineRule="auto"/>
        <w:ind w:left="1437" w:right="729" w:firstLine="0"/>
        <w:rPr>
          <w:b/>
          <w:color w:val="2F2F2F"/>
          <w:w w:val="105"/>
          <w:sz w:val="21"/>
        </w:rPr>
      </w:pPr>
      <w:r w:rsidRPr="00DC7211">
        <w:rPr>
          <w:b/>
          <w:color w:val="2F2F2F"/>
          <w:w w:val="105"/>
          <w:sz w:val="21"/>
        </w:rPr>
        <w:t xml:space="preserve">Si conferma la corretta attribuzione </w:t>
      </w:r>
    </w:p>
    <w:p w:rsidR="004C38A8" w:rsidRDefault="004C38A8">
      <w:pPr>
        <w:pStyle w:val="BodyText"/>
        <w:spacing w:before="10"/>
        <w:rPr>
          <w:sz w:val="32"/>
        </w:rPr>
      </w:pPr>
    </w:p>
    <w:p w:rsidR="004C38A8" w:rsidRPr="003751F0" w:rsidRDefault="004C38A8">
      <w:pPr>
        <w:pStyle w:val="ListParagraph"/>
        <w:numPr>
          <w:ilvl w:val="0"/>
          <w:numId w:val="1"/>
        </w:numPr>
        <w:tabs>
          <w:tab w:val="left" w:pos="1442"/>
        </w:tabs>
        <w:spacing w:before="1" w:line="379" w:lineRule="auto"/>
        <w:ind w:left="1440" w:right="724" w:hanging="363"/>
        <w:rPr>
          <w:sz w:val="21"/>
        </w:rPr>
      </w:pPr>
      <w:r>
        <w:rPr>
          <w:color w:val="2F2F2F"/>
          <w:w w:val="105"/>
          <w:sz w:val="21"/>
        </w:rPr>
        <w:t xml:space="preserve">Tra i requisiti obbligatori vi </w:t>
      </w:r>
      <w:r>
        <w:rPr>
          <w:rFonts w:ascii="Arial" w:hAnsi="Arial"/>
          <w:color w:val="2F2F2F"/>
          <w:w w:val="105"/>
          <w:sz w:val="20"/>
        </w:rPr>
        <w:t xml:space="preserve">è </w:t>
      </w:r>
      <w:r>
        <w:rPr>
          <w:color w:val="2F2F2F"/>
          <w:w w:val="105"/>
          <w:sz w:val="21"/>
        </w:rPr>
        <w:t>la richiesta di una dichiarazione di conformità ad un ampio elenco di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normative. Tuttavia solo le prime due norme dell'elenco riguardano i container e solo per queste può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sz w:val="21"/>
        </w:rPr>
        <w:t>essere dichiarata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sz w:val="21"/>
        </w:rPr>
        <w:t xml:space="preserve">la conformità </w:t>
      </w:r>
      <w:smartTag w:uri="urn:schemas-microsoft-com:office:smarttags" w:element="State">
        <w:smartTag w:uri="urn:schemas-microsoft-com:office:smarttags" w:element="place">
          <w:r>
            <w:rPr>
              <w:color w:val="2F2F2F"/>
              <w:sz w:val="21"/>
            </w:rPr>
            <w:t>del</w:t>
          </w:r>
        </w:smartTag>
      </w:smartTag>
      <w:r>
        <w:rPr>
          <w:color w:val="2F2F2F"/>
          <w:sz w:val="21"/>
        </w:rPr>
        <w:t xml:space="preserve"> prodotto offerto,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sz w:val="21"/>
        </w:rPr>
        <w:t>mentre</w:t>
      </w:r>
      <w:r>
        <w:rPr>
          <w:color w:val="2F2F2F"/>
          <w:spacing w:val="52"/>
          <w:sz w:val="21"/>
        </w:rPr>
        <w:t xml:space="preserve"> </w:t>
      </w:r>
      <w:r>
        <w:rPr>
          <w:color w:val="2F2F2F"/>
          <w:sz w:val="21"/>
        </w:rPr>
        <w:t>le ulteriori</w:t>
      </w:r>
      <w:r>
        <w:rPr>
          <w:color w:val="2F2F2F"/>
          <w:spacing w:val="53"/>
          <w:sz w:val="21"/>
        </w:rPr>
        <w:t xml:space="preserve"> </w:t>
      </w:r>
      <w:r>
        <w:rPr>
          <w:color w:val="2F2F2F"/>
          <w:sz w:val="21"/>
        </w:rPr>
        <w:t>norme</w:t>
      </w:r>
      <w:r>
        <w:rPr>
          <w:color w:val="2F2F2F"/>
          <w:spacing w:val="52"/>
          <w:sz w:val="21"/>
        </w:rPr>
        <w:t xml:space="preserve"> </w:t>
      </w:r>
      <w:r>
        <w:rPr>
          <w:color w:val="2F2F2F"/>
          <w:sz w:val="21"/>
        </w:rPr>
        <w:t>regolamentano</w:t>
      </w:r>
      <w:r>
        <w:rPr>
          <w:color w:val="2F2F2F"/>
          <w:spacing w:val="53"/>
          <w:sz w:val="21"/>
        </w:rPr>
        <w:t xml:space="preserve"> </w:t>
      </w:r>
      <w:r>
        <w:rPr>
          <w:color w:val="2F2F2F"/>
          <w:sz w:val="21"/>
        </w:rPr>
        <w:t>i processi</w:t>
      </w:r>
      <w:r>
        <w:rPr>
          <w:color w:val="2F2F2F"/>
          <w:spacing w:val="-50"/>
          <w:sz w:val="21"/>
        </w:rPr>
        <w:t xml:space="preserve"> </w:t>
      </w:r>
      <w:r>
        <w:rPr>
          <w:color w:val="2F2F2F"/>
          <w:w w:val="105"/>
          <w:sz w:val="21"/>
        </w:rPr>
        <w:t>di sterilizzazione e non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le caratteristiche dei container che non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possono quindi essere dichiarati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conformi.</w:t>
      </w:r>
    </w:p>
    <w:p w:rsidR="004C38A8" w:rsidRDefault="004C38A8" w:rsidP="003751F0">
      <w:pPr>
        <w:pStyle w:val="ListParagraph"/>
        <w:tabs>
          <w:tab w:val="left" w:pos="1442"/>
        </w:tabs>
        <w:spacing w:before="1" w:line="379" w:lineRule="auto"/>
        <w:ind w:right="724" w:firstLine="0"/>
        <w:rPr>
          <w:b/>
          <w:color w:val="2F2F2F"/>
          <w:w w:val="105"/>
          <w:sz w:val="21"/>
        </w:rPr>
      </w:pPr>
      <w:r w:rsidRPr="003751F0">
        <w:rPr>
          <w:b/>
          <w:color w:val="2F2F2F"/>
          <w:w w:val="105"/>
          <w:sz w:val="21"/>
        </w:rPr>
        <w:t>RISPOSTA</w:t>
      </w:r>
    </w:p>
    <w:p w:rsidR="004C38A8" w:rsidRDefault="004C38A8" w:rsidP="003751F0">
      <w:pPr>
        <w:pStyle w:val="ListParagraph"/>
        <w:tabs>
          <w:tab w:val="left" w:pos="1442"/>
        </w:tabs>
        <w:spacing w:before="1" w:line="379" w:lineRule="auto"/>
        <w:ind w:left="1077" w:right="724" w:firstLine="0"/>
        <w:rPr>
          <w:b/>
          <w:color w:val="2F2F2F"/>
          <w:w w:val="105"/>
          <w:sz w:val="21"/>
        </w:rPr>
      </w:pPr>
      <w:r>
        <w:rPr>
          <w:b/>
          <w:color w:val="2F2F2F"/>
          <w:w w:val="105"/>
          <w:sz w:val="21"/>
        </w:rPr>
        <w:tab/>
        <w:t>Si è proceduto a rettificare le schede requisiti riducendo le norme obbligatorie alle seguenti:</w:t>
      </w:r>
    </w:p>
    <w:p w:rsidR="004C38A8" w:rsidRPr="00666105" w:rsidRDefault="004C38A8" w:rsidP="00666105">
      <w:pPr>
        <w:pStyle w:val="ListParagraph"/>
        <w:tabs>
          <w:tab w:val="left" w:pos="1443"/>
        </w:tabs>
        <w:spacing w:before="160" w:line="379" w:lineRule="auto"/>
        <w:ind w:left="1437" w:right="729" w:hanging="7"/>
        <w:jc w:val="left"/>
        <w:rPr>
          <w:b/>
          <w:sz w:val="21"/>
        </w:rPr>
      </w:pPr>
      <w:r>
        <w:rPr>
          <w:b/>
          <w:color w:val="2F2F2F"/>
          <w:w w:val="105"/>
          <w:sz w:val="21"/>
        </w:rPr>
        <w:tab/>
      </w:r>
      <w:r w:rsidRPr="00666105">
        <w:rPr>
          <w:b/>
          <w:sz w:val="21"/>
        </w:rPr>
        <w:t>Dichiarazione di conformità del Fabbricante alle norme tecniche di riferimento sotto elencate:</w:t>
      </w:r>
    </w:p>
    <w:p w:rsidR="004C38A8" w:rsidRPr="00666105" w:rsidRDefault="004C38A8" w:rsidP="00666105">
      <w:pPr>
        <w:pStyle w:val="ListParagraph"/>
        <w:numPr>
          <w:ilvl w:val="0"/>
          <w:numId w:val="2"/>
        </w:numPr>
        <w:tabs>
          <w:tab w:val="left" w:pos="1443"/>
        </w:tabs>
        <w:spacing w:before="160" w:line="379" w:lineRule="auto"/>
        <w:ind w:right="729"/>
        <w:jc w:val="left"/>
        <w:rPr>
          <w:b/>
          <w:sz w:val="21"/>
        </w:rPr>
      </w:pPr>
      <w:r w:rsidRPr="00666105">
        <w:rPr>
          <w:b/>
          <w:sz w:val="21"/>
        </w:rPr>
        <w:t>Conformità Norma ISO 11607- Parte 1-2:2019</w:t>
      </w:r>
    </w:p>
    <w:p w:rsidR="004C38A8" w:rsidRPr="00666105" w:rsidRDefault="004C38A8" w:rsidP="00666105">
      <w:pPr>
        <w:pStyle w:val="ListParagraph"/>
        <w:numPr>
          <w:ilvl w:val="0"/>
          <w:numId w:val="2"/>
        </w:numPr>
        <w:tabs>
          <w:tab w:val="left" w:pos="1443"/>
        </w:tabs>
        <w:spacing w:before="160" w:line="379" w:lineRule="auto"/>
        <w:ind w:right="729"/>
        <w:jc w:val="left"/>
        <w:rPr>
          <w:b/>
          <w:sz w:val="21"/>
        </w:rPr>
      </w:pPr>
      <w:r w:rsidRPr="00666105">
        <w:rPr>
          <w:b/>
          <w:sz w:val="21"/>
        </w:rPr>
        <w:t>Conformità Norma EN 868–8:2009</w:t>
      </w:r>
    </w:p>
    <w:p w:rsidR="004C38A8" w:rsidRDefault="004C38A8">
      <w:pPr>
        <w:pStyle w:val="BodyText"/>
        <w:spacing w:before="9"/>
        <w:rPr>
          <w:sz w:val="23"/>
        </w:rPr>
      </w:pPr>
    </w:p>
    <w:p w:rsidR="004C38A8" w:rsidRPr="004C0E47" w:rsidRDefault="004C38A8">
      <w:pPr>
        <w:pStyle w:val="ListParagraph"/>
        <w:numPr>
          <w:ilvl w:val="0"/>
          <w:numId w:val="1"/>
        </w:numPr>
        <w:tabs>
          <w:tab w:val="left" w:pos="1447"/>
        </w:tabs>
        <w:spacing w:line="379" w:lineRule="auto"/>
        <w:ind w:left="1440" w:right="726" w:hanging="367"/>
        <w:jc w:val="left"/>
        <w:rPr>
          <w:sz w:val="21"/>
        </w:rPr>
      </w:pPr>
      <w:r>
        <w:rPr>
          <w:color w:val="2F2F2F"/>
          <w:w w:val="105"/>
          <w:sz w:val="21"/>
        </w:rPr>
        <w:t>Tra i materiali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utilizzati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per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 costruzione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di container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 coperchi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richiesti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vi </w:t>
      </w:r>
      <w:r>
        <w:rPr>
          <w:rFonts w:ascii="Arial" w:hAnsi="Arial"/>
          <w:color w:val="2F2F2F"/>
          <w:w w:val="105"/>
          <w:sz w:val="20"/>
        </w:rPr>
        <w:t xml:space="preserve">è </w:t>
      </w:r>
      <w:r>
        <w:rPr>
          <w:color w:val="2F2F2F"/>
          <w:w w:val="105"/>
          <w:sz w:val="21"/>
        </w:rPr>
        <w:t>solo "alluminio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alluminio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anodizzato".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Vi segnaliamo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che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 container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di punta di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maggiore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qualità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dei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principali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produttori</w:t>
      </w:r>
      <w:r>
        <w:rPr>
          <w:color w:val="2F2F2F"/>
          <w:spacing w:val="2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utilizzano</w:t>
      </w:r>
      <w:r>
        <w:rPr>
          <w:color w:val="2F2F2F"/>
          <w:spacing w:val="2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per</w:t>
      </w:r>
      <w:r>
        <w:rPr>
          <w:color w:val="2F2F2F"/>
          <w:spacing w:val="1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il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coperchio</w:t>
      </w:r>
      <w:r>
        <w:rPr>
          <w:color w:val="2F2F2F"/>
          <w:spacing w:val="2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ulteriori</w:t>
      </w:r>
      <w:r>
        <w:rPr>
          <w:color w:val="2F2F2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materiali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sintetici</w:t>
      </w:r>
      <w:r>
        <w:rPr>
          <w:color w:val="2F2F2F"/>
          <w:spacing w:val="1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che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sono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più</w:t>
      </w:r>
      <w:r>
        <w:rPr>
          <w:color w:val="2F2F2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indicati</w:t>
      </w:r>
      <w:r>
        <w:rPr>
          <w:color w:val="2F2F2F"/>
          <w:spacing w:val="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garantire</w:t>
      </w:r>
      <w:r>
        <w:rPr>
          <w:color w:val="2F2F2F"/>
          <w:spacing w:val="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le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caratteristiche peculiari di questa componente,  quali indeformabilità, resistenza e durata nel tempo.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Vi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chiediamo</w:t>
      </w:r>
      <w:r>
        <w:rPr>
          <w:color w:val="2F2F2F"/>
          <w:spacing w:val="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pertanto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di</w:t>
      </w:r>
      <w:r>
        <w:rPr>
          <w:color w:val="2F2F2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poter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ampliare anche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</w:t>
      </w:r>
      <w:r>
        <w:rPr>
          <w:color w:val="2F2F2F"/>
          <w:spacing w:val="-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questi</w:t>
      </w:r>
      <w:r>
        <w:rPr>
          <w:color w:val="2F2F2F"/>
          <w:spacing w:val="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materiali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la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costruzione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dei coperchi.</w:t>
      </w:r>
    </w:p>
    <w:p w:rsidR="004C38A8" w:rsidRDefault="004C38A8" w:rsidP="004C0E47">
      <w:pPr>
        <w:pStyle w:val="ListParagraph"/>
        <w:tabs>
          <w:tab w:val="left" w:pos="1442"/>
        </w:tabs>
        <w:spacing w:before="1" w:line="379" w:lineRule="auto"/>
        <w:ind w:right="724" w:firstLine="0"/>
        <w:rPr>
          <w:b/>
          <w:color w:val="2F2F2F"/>
          <w:w w:val="105"/>
          <w:sz w:val="21"/>
        </w:rPr>
      </w:pPr>
      <w:r>
        <w:rPr>
          <w:sz w:val="21"/>
        </w:rPr>
        <w:tab/>
      </w:r>
      <w:r w:rsidRPr="003751F0">
        <w:rPr>
          <w:b/>
          <w:color w:val="2F2F2F"/>
          <w:w w:val="105"/>
          <w:sz w:val="21"/>
        </w:rPr>
        <w:t>RISPOSTA</w:t>
      </w:r>
    </w:p>
    <w:p w:rsidR="004C38A8" w:rsidRPr="004C0E47" w:rsidRDefault="004C38A8" w:rsidP="004C0E47">
      <w:pPr>
        <w:pStyle w:val="ListParagraph"/>
        <w:tabs>
          <w:tab w:val="left" w:pos="1447"/>
        </w:tabs>
        <w:spacing w:line="379" w:lineRule="auto"/>
        <w:ind w:left="1073" w:right="726" w:firstLine="0"/>
        <w:jc w:val="left"/>
        <w:rPr>
          <w:b/>
          <w:sz w:val="21"/>
        </w:rPr>
      </w:pPr>
      <w:r>
        <w:rPr>
          <w:sz w:val="21"/>
        </w:rPr>
        <w:tab/>
      </w:r>
      <w:r w:rsidRPr="004C0E47">
        <w:rPr>
          <w:b/>
          <w:sz w:val="21"/>
        </w:rPr>
        <w:t>Il materiale di costruzione oggetto di valutazione riguarda il solo contenitore</w:t>
      </w:r>
    </w:p>
    <w:p w:rsidR="004C38A8" w:rsidRDefault="004C38A8">
      <w:pPr>
        <w:pStyle w:val="BodyText"/>
        <w:spacing w:before="5"/>
        <w:rPr>
          <w:sz w:val="23"/>
        </w:rPr>
      </w:pPr>
    </w:p>
    <w:p w:rsidR="004C38A8" w:rsidRDefault="004C38A8">
      <w:pPr>
        <w:pStyle w:val="ListParagraph"/>
        <w:numPr>
          <w:ilvl w:val="0"/>
          <w:numId w:val="1"/>
        </w:numPr>
        <w:tabs>
          <w:tab w:val="left" w:pos="1450"/>
        </w:tabs>
        <w:spacing w:line="381" w:lineRule="auto"/>
        <w:ind w:left="1446" w:right="732" w:hanging="373"/>
        <w:jc w:val="left"/>
        <w:rPr>
          <w:sz w:val="21"/>
        </w:rPr>
      </w:pPr>
      <w:r>
        <w:rPr>
          <w:color w:val="2F2F2F"/>
          <w:spacing w:val="-1"/>
          <w:w w:val="105"/>
          <w:sz w:val="21"/>
        </w:rPr>
        <w:t xml:space="preserve">Punteggi. Segnaliamo infine </w:t>
      </w:r>
      <w:r>
        <w:rPr>
          <w:color w:val="2F2F2F"/>
          <w:w w:val="105"/>
          <w:sz w:val="21"/>
        </w:rPr>
        <w:t>alcune voci per le quali Vi chiediamo di verificare la composizione della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griglia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punteggi.</w:t>
      </w:r>
    </w:p>
    <w:p w:rsidR="004C38A8" w:rsidRDefault="004C38A8">
      <w:pPr>
        <w:spacing w:line="381" w:lineRule="auto"/>
        <w:rPr>
          <w:sz w:val="21"/>
        </w:rPr>
        <w:sectPr w:rsidR="004C38A8">
          <w:type w:val="continuous"/>
          <w:pgSz w:w="11910" w:h="16840"/>
          <w:pgMar w:top="220" w:right="160" w:bottom="280" w:left="600" w:header="720" w:footer="720" w:gutter="0"/>
          <w:cols w:space="720"/>
        </w:sectPr>
      </w:pPr>
    </w:p>
    <w:p w:rsidR="004C38A8" w:rsidRDefault="004C38A8">
      <w:pPr>
        <w:pStyle w:val="BodyText"/>
        <w:rPr>
          <w:sz w:val="20"/>
        </w:rPr>
      </w:pPr>
    </w:p>
    <w:p w:rsidR="004C38A8" w:rsidRDefault="004C38A8">
      <w:pPr>
        <w:pStyle w:val="BodyText"/>
        <w:spacing w:before="9"/>
        <w:rPr>
          <w:sz w:val="16"/>
        </w:rPr>
      </w:pPr>
    </w:p>
    <w:p w:rsidR="004C38A8" w:rsidRDefault="004C38A8">
      <w:pPr>
        <w:pStyle w:val="BodyText"/>
        <w:rPr>
          <w:rFonts w:ascii="Arial"/>
          <w:sz w:val="20"/>
        </w:rPr>
      </w:pPr>
    </w:p>
    <w:p w:rsidR="004C38A8" w:rsidRDefault="004C38A8">
      <w:pPr>
        <w:pStyle w:val="BodyText"/>
        <w:rPr>
          <w:rFonts w:ascii="Arial"/>
          <w:sz w:val="20"/>
        </w:rPr>
      </w:pPr>
    </w:p>
    <w:p w:rsidR="004C38A8" w:rsidRDefault="004C38A8">
      <w:pPr>
        <w:pStyle w:val="BodyText"/>
        <w:spacing w:before="1"/>
        <w:rPr>
          <w:rFonts w:ascii="Arial"/>
          <w:sz w:val="26"/>
        </w:rPr>
      </w:pPr>
    </w:p>
    <w:p w:rsidR="004C38A8" w:rsidRDefault="004C38A8">
      <w:pPr>
        <w:pStyle w:val="ListParagraph"/>
        <w:numPr>
          <w:ilvl w:val="1"/>
          <w:numId w:val="1"/>
        </w:numPr>
        <w:tabs>
          <w:tab w:val="left" w:pos="1850"/>
        </w:tabs>
        <w:spacing w:before="91" w:line="357" w:lineRule="auto"/>
        <w:ind w:right="669"/>
      </w:pPr>
      <w:r>
        <w:rPr>
          <w:color w:val="2D2D2D"/>
          <w:spacing w:val="-1"/>
        </w:rPr>
        <w:t>Qualità</w:t>
      </w:r>
      <w:r>
        <w:rPr>
          <w:color w:val="2D2D2D"/>
          <w:spacing w:val="-13"/>
        </w:rPr>
        <w:t xml:space="preserve"> </w:t>
      </w:r>
      <w:r>
        <w:rPr>
          <w:color w:val="2D2D2D"/>
          <w:spacing w:val="-1"/>
        </w:rPr>
        <w:t>dei</w:t>
      </w:r>
      <w:r>
        <w:rPr>
          <w:color w:val="2D2D2D"/>
          <w:spacing w:val="-10"/>
        </w:rPr>
        <w:t xml:space="preserve"> </w:t>
      </w:r>
      <w:r>
        <w:rPr>
          <w:color w:val="2D2D2D"/>
          <w:spacing w:val="-1"/>
        </w:rPr>
        <w:t>materiali:</w:t>
      </w:r>
      <w:r>
        <w:rPr>
          <w:color w:val="2D2D2D"/>
          <w:spacing w:val="5"/>
        </w:rPr>
        <w:t xml:space="preserve"> </w:t>
      </w:r>
      <w:r>
        <w:rPr>
          <w:color w:val="2D2D2D"/>
          <w:spacing w:val="-1"/>
        </w:rPr>
        <w:t>in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1"/>
        </w:rPr>
        <w:t>entrambe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le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schede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viene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fatta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l'unica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distinzione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tra</w:t>
      </w:r>
      <w:r>
        <w:rPr>
          <w:color w:val="2D2D2D"/>
          <w:spacing w:val="-21"/>
        </w:rPr>
        <w:t xml:space="preserve"> </w:t>
      </w:r>
      <w:r>
        <w:rPr>
          <w:color w:val="2D2D2D"/>
        </w:rPr>
        <w:t>alluminio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alluminio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anodizzato</w:t>
      </w:r>
      <w:r>
        <w:rPr>
          <w:color w:val="646467"/>
        </w:rPr>
        <w:t>.</w:t>
      </w:r>
      <w:r>
        <w:rPr>
          <w:color w:val="646467"/>
          <w:spacing w:val="7"/>
        </w:rPr>
        <w:t xml:space="preserve"> </w:t>
      </w:r>
      <w:r>
        <w:rPr>
          <w:color w:val="2D2D2D"/>
        </w:rPr>
        <w:t>Vi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chiediamo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poter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ampliare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la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griglia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ad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altri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materiali.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Inoltre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nella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scheda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lotto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viene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riportato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un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punteggio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massimo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8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punti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ma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l'opzione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alluminio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anodizzato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ne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vale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solo</w:t>
      </w:r>
    </w:p>
    <w:p w:rsidR="004C38A8" w:rsidRDefault="004C38A8">
      <w:pPr>
        <w:spacing w:before="3" w:line="360" w:lineRule="auto"/>
        <w:ind w:left="1853" w:right="669" w:hanging="1"/>
        <w:jc w:val="both"/>
        <w:rPr>
          <w:color w:val="2D2D2D"/>
        </w:rPr>
      </w:pPr>
      <w:r>
        <w:rPr>
          <w:color w:val="2D2D2D"/>
        </w:rPr>
        <w:t>7. Infine Vi segnaliamo che non ci risulta che esistano sul mercato container di alluminio NON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anodizzato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 xml:space="preserve">in quanto il processo di anodizzazione </w:t>
      </w:r>
      <w:r>
        <w:rPr>
          <w:rFonts w:ascii="Arial" w:hAnsi="Arial"/>
          <w:color w:val="2D2D2D"/>
          <w:sz w:val="20"/>
        </w:rPr>
        <w:t xml:space="preserve">è </w:t>
      </w:r>
      <w:r>
        <w:rPr>
          <w:color w:val="2D2D2D"/>
        </w:rPr>
        <w:t>necessario per le lamiere utilizzate nella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 xml:space="preserve">produzione di elementi stampati quali i container e pertanto la distinzione tra i due </w:t>
      </w:r>
      <w:r>
        <w:rPr>
          <w:rFonts w:ascii="Arial" w:hAnsi="Arial"/>
          <w:color w:val="2D2D2D"/>
          <w:sz w:val="20"/>
        </w:rPr>
        <w:t xml:space="preserve">è </w:t>
      </w:r>
      <w:r>
        <w:rPr>
          <w:color w:val="2D2D2D"/>
        </w:rPr>
        <w:t>de facto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inesistente.</w:t>
      </w:r>
    </w:p>
    <w:p w:rsidR="004C38A8" w:rsidRDefault="004C38A8" w:rsidP="004C0E47">
      <w:pPr>
        <w:pStyle w:val="ListParagraph"/>
        <w:tabs>
          <w:tab w:val="left" w:pos="1442"/>
        </w:tabs>
        <w:spacing w:before="1" w:line="379" w:lineRule="auto"/>
        <w:ind w:right="724" w:firstLine="0"/>
        <w:rPr>
          <w:b/>
          <w:color w:val="2F2F2F"/>
          <w:w w:val="105"/>
          <w:sz w:val="21"/>
        </w:rPr>
      </w:pPr>
      <w:r>
        <w:rPr>
          <w:b/>
          <w:color w:val="2F2F2F"/>
          <w:w w:val="105"/>
          <w:sz w:val="21"/>
        </w:rPr>
        <w:tab/>
        <w:t xml:space="preserve">       </w:t>
      </w:r>
      <w:r w:rsidRPr="003751F0">
        <w:rPr>
          <w:b/>
          <w:color w:val="2F2F2F"/>
          <w:w w:val="105"/>
          <w:sz w:val="21"/>
        </w:rPr>
        <w:t>RISPOSTA</w:t>
      </w:r>
    </w:p>
    <w:p w:rsidR="004C38A8" w:rsidRDefault="004C38A8" w:rsidP="004C0E47">
      <w:pPr>
        <w:pStyle w:val="ListParagraph"/>
        <w:tabs>
          <w:tab w:val="left" w:pos="1442"/>
        </w:tabs>
        <w:spacing w:before="1" w:line="379" w:lineRule="auto"/>
        <w:ind w:left="1870" w:right="724" w:hanging="430"/>
        <w:rPr>
          <w:b/>
          <w:color w:val="2F2F2F"/>
          <w:w w:val="105"/>
          <w:sz w:val="21"/>
        </w:rPr>
      </w:pPr>
      <w:r>
        <w:rPr>
          <w:b/>
          <w:color w:val="2F2F2F"/>
          <w:w w:val="105"/>
          <w:sz w:val="21"/>
        </w:rPr>
        <w:tab/>
      </w:r>
      <w:r>
        <w:rPr>
          <w:b/>
          <w:color w:val="2F2F2F"/>
          <w:w w:val="105"/>
          <w:sz w:val="21"/>
        </w:rPr>
        <w:tab/>
        <w:t>Il punteggio 7 era un mero errore materiale. E’ stato corretto come da schede di valutazione che si allegano</w:t>
      </w:r>
    </w:p>
    <w:p w:rsidR="004C38A8" w:rsidRDefault="004C38A8" w:rsidP="0036437A">
      <w:pPr>
        <w:pStyle w:val="ListParagraph"/>
        <w:tabs>
          <w:tab w:val="left" w:pos="1442"/>
        </w:tabs>
        <w:spacing w:before="1" w:line="379" w:lineRule="auto"/>
        <w:ind w:left="1870" w:right="724" w:hanging="430"/>
        <w:rPr>
          <w:b/>
          <w:color w:val="2F2F2F"/>
          <w:w w:val="105"/>
          <w:sz w:val="21"/>
        </w:rPr>
      </w:pPr>
      <w:r>
        <w:rPr>
          <w:w w:val="105"/>
        </w:rPr>
        <w:tab/>
      </w:r>
      <w:r>
        <w:rPr>
          <w:w w:val="105"/>
        </w:rPr>
        <w:tab/>
      </w:r>
      <w:r w:rsidRPr="0036437A">
        <w:rPr>
          <w:b/>
          <w:w w:val="105"/>
        </w:rPr>
        <w:t xml:space="preserve">In fase di stesura </w:t>
      </w:r>
      <w:smartTag w:uri="urn:schemas-microsoft-com:office:smarttags" w:element="place">
        <w:r w:rsidRPr="0036437A">
          <w:rPr>
            <w:b/>
            <w:w w:val="105"/>
          </w:rPr>
          <w:t>del</w:t>
        </w:r>
      </w:smartTag>
      <w:r w:rsidRPr="0036437A">
        <w:rPr>
          <w:b/>
          <w:w w:val="105"/>
        </w:rPr>
        <w:t xml:space="preserve"> capitolato,</w:t>
      </w:r>
      <w:r>
        <w:rPr>
          <w:w w:val="105"/>
        </w:rPr>
        <w:t xml:space="preserve"> </w:t>
      </w:r>
      <w:r>
        <w:rPr>
          <w:b/>
          <w:color w:val="2F2F2F"/>
          <w:w w:val="105"/>
          <w:sz w:val="21"/>
        </w:rPr>
        <w:t>il Collegio non ha ritenuto di ampliare la tipologia di materiali oltre all’alluminio. Nel caso in cui tutti gli OE presentino prodotti in alluminio anodizzato a tutti sarà attribuito il massimo punteggio</w:t>
      </w:r>
    </w:p>
    <w:p w:rsidR="004C38A8" w:rsidRDefault="004C38A8" w:rsidP="0036437A">
      <w:pPr>
        <w:pStyle w:val="ListParagraph"/>
        <w:tabs>
          <w:tab w:val="left" w:pos="1442"/>
        </w:tabs>
        <w:spacing w:before="1" w:line="379" w:lineRule="auto"/>
        <w:ind w:left="1870" w:right="724" w:hanging="430"/>
        <w:rPr>
          <w:b/>
          <w:color w:val="2F2F2F"/>
          <w:w w:val="105"/>
          <w:sz w:val="21"/>
        </w:rPr>
      </w:pPr>
    </w:p>
    <w:p w:rsidR="004C38A8" w:rsidRPr="009B30C2" w:rsidRDefault="004C38A8">
      <w:pPr>
        <w:pStyle w:val="ListParagraph"/>
        <w:numPr>
          <w:ilvl w:val="1"/>
          <w:numId w:val="1"/>
        </w:numPr>
        <w:tabs>
          <w:tab w:val="left" w:pos="1860"/>
        </w:tabs>
        <w:spacing w:before="1" w:line="360" w:lineRule="auto"/>
        <w:ind w:left="1850" w:right="670" w:hanging="354"/>
      </w:pPr>
      <w:r>
        <w:rPr>
          <w:color w:val="2D2D2D"/>
        </w:rPr>
        <w:t>Assenza di vani e sporgenze sul fondo. Tutti i container in produzione hanno un fondo con delle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sporgenze per garantire l'impilabilità degli stessi. Presumiamo che intendiate l'assenza di fori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passanti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o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zone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difficile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pulizia.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Vi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chiediamo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di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precisare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meglio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questa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caratteristica.</w:t>
      </w:r>
    </w:p>
    <w:p w:rsidR="004C38A8" w:rsidRDefault="004C38A8" w:rsidP="009B30C2">
      <w:pPr>
        <w:pStyle w:val="ListParagraph"/>
        <w:tabs>
          <w:tab w:val="left" w:pos="1860"/>
        </w:tabs>
        <w:spacing w:before="1" w:line="360" w:lineRule="auto"/>
        <w:ind w:left="1850" w:right="670" w:firstLine="0"/>
        <w:rPr>
          <w:b/>
          <w:color w:val="2F2F2F"/>
          <w:w w:val="105"/>
          <w:sz w:val="21"/>
        </w:rPr>
      </w:pPr>
      <w:r w:rsidRPr="003751F0">
        <w:rPr>
          <w:b/>
          <w:color w:val="2F2F2F"/>
          <w:w w:val="105"/>
          <w:sz w:val="21"/>
        </w:rPr>
        <w:t>RISPOSTA</w:t>
      </w:r>
    </w:p>
    <w:p w:rsidR="004C38A8" w:rsidRPr="0036437A" w:rsidRDefault="004C38A8" w:rsidP="009B30C2">
      <w:pPr>
        <w:pStyle w:val="ListParagraph"/>
        <w:tabs>
          <w:tab w:val="left" w:pos="1860"/>
        </w:tabs>
        <w:spacing w:before="1" w:line="360" w:lineRule="auto"/>
        <w:ind w:left="1496" w:right="670" w:firstLine="0"/>
      </w:pPr>
      <w:r>
        <w:rPr>
          <w:b/>
          <w:color w:val="2F2F2F"/>
          <w:w w:val="105"/>
          <w:sz w:val="21"/>
        </w:rPr>
        <w:tab/>
        <w:t>Si conferma quanto la ditta presume</w:t>
      </w:r>
    </w:p>
    <w:p w:rsidR="004C38A8" w:rsidRDefault="004C38A8" w:rsidP="0036437A">
      <w:pPr>
        <w:pStyle w:val="ListParagraph"/>
        <w:tabs>
          <w:tab w:val="left" w:pos="1860"/>
        </w:tabs>
        <w:spacing w:before="1" w:line="360" w:lineRule="auto"/>
        <w:ind w:left="1496" w:right="670" w:firstLine="0"/>
      </w:pPr>
      <w:r>
        <w:rPr>
          <w:color w:val="2D2D2D"/>
        </w:rPr>
        <w:tab/>
      </w:r>
    </w:p>
    <w:p w:rsidR="004C38A8" w:rsidRPr="0036437A" w:rsidRDefault="004C38A8">
      <w:pPr>
        <w:pStyle w:val="ListParagraph"/>
        <w:numPr>
          <w:ilvl w:val="1"/>
          <w:numId w:val="1"/>
        </w:numPr>
        <w:tabs>
          <w:tab w:val="left" w:pos="1859"/>
        </w:tabs>
        <w:spacing w:line="360" w:lineRule="auto"/>
        <w:ind w:left="1856" w:hanging="364"/>
      </w:pPr>
      <w:r>
        <w:rPr>
          <w:color w:val="2D2D2D"/>
          <w:w w:val="95"/>
        </w:rPr>
        <w:t>Maniglie</w:t>
      </w:r>
      <w:r>
        <w:rPr>
          <w:color w:val="2D2D2D"/>
          <w:spacing w:val="19"/>
          <w:w w:val="95"/>
        </w:rPr>
        <w:t xml:space="preserve"> </w:t>
      </w:r>
      <w:r>
        <w:rPr>
          <w:color w:val="2D2D2D"/>
          <w:w w:val="95"/>
        </w:rPr>
        <w:t>di</w:t>
      </w:r>
      <w:r>
        <w:rPr>
          <w:color w:val="2D2D2D"/>
          <w:spacing w:val="9"/>
          <w:w w:val="95"/>
        </w:rPr>
        <w:t xml:space="preserve"> </w:t>
      </w:r>
      <w:r>
        <w:rPr>
          <w:color w:val="2D2D2D"/>
          <w:w w:val="95"/>
        </w:rPr>
        <w:t>trasporto:</w:t>
      </w:r>
      <w:r>
        <w:rPr>
          <w:color w:val="2D2D2D"/>
          <w:spacing w:val="33"/>
          <w:w w:val="95"/>
        </w:rPr>
        <w:t xml:space="preserve"> </w:t>
      </w:r>
      <w:r>
        <w:rPr>
          <w:color w:val="2D2D2D"/>
          <w:w w:val="95"/>
        </w:rPr>
        <w:t>viene</w:t>
      </w:r>
      <w:r>
        <w:rPr>
          <w:color w:val="2D2D2D"/>
          <w:spacing w:val="13"/>
          <w:w w:val="95"/>
        </w:rPr>
        <w:t xml:space="preserve"> </w:t>
      </w:r>
      <w:r>
        <w:rPr>
          <w:color w:val="2D2D2D"/>
          <w:w w:val="95"/>
        </w:rPr>
        <w:t>dato</w:t>
      </w:r>
      <w:r>
        <w:rPr>
          <w:color w:val="2D2D2D"/>
          <w:spacing w:val="26"/>
          <w:w w:val="95"/>
        </w:rPr>
        <w:t xml:space="preserve"> </w:t>
      </w:r>
      <w:r>
        <w:rPr>
          <w:color w:val="2D2D2D"/>
          <w:w w:val="95"/>
        </w:rPr>
        <w:t>un</w:t>
      </w:r>
      <w:r>
        <w:rPr>
          <w:color w:val="2D2D2D"/>
          <w:spacing w:val="19"/>
          <w:w w:val="95"/>
        </w:rPr>
        <w:t xml:space="preserve"> </w:t>
      </w:r>
      <w:r>
        <w:rPr>
          <w:color w:val="2D2D2D"/>
          <w:w w:val="95"/>
        </w:rPr>
        <w:t>punteggio</w:t>
      </w:r>
      <w:r>
        <w:rPr>
          <w:color w:val="2D2D2D"/>
          <w:spacing w:val="30"/>
          <w:w w:val="95"/>
        </w:rPr>
        <w:t xml:space="preserve"> </w:t>
      </w:r>
      <w:r>
        <w:rPr>
          <w:color w:val="2D2D2D"/>
          <w:w w:val="95"/>
        </w:rPr>
        <w:t>3</w:t>
      </w:r>
      <w:r>
        <w:rPr>
          <w:color w:val="2D2D2D"/>
          <w:spacing w:val="13"/>
          <w:w w:val="95"/>
        </w:rPr>
        <w:t xml:space="preserve"> </w:t>
      </w:r>
      <w:r>
        <w:rPr>
          <w:color w:val="2D2D2D"/>
          <w:w w:val="95"/>
        </w:rPr>
        <w:t>SI</w:t>
      </w:r>
      <w:r>
        <w:rPr>
          <w:color w:val="2D2D2D"/>
          <w:spacing w:val="13"/>
          <w:w w:val="95"/>
        </w:rPr>
        <w:t xml:space="preserve"> </w:t>
      </w:r>
      <w:r>
        <w:rPr>
          <w:color w:val="2D2D2D"/>
          <w:w w:val="95"/>
        </w:rPr>
        <w:t>/</w:t>
      </w:r>
      <w:r>
        <w:rPr>
          <w:color w:val="2D2D2D"/>
          <w:spacing w:val="6"/>
          <w:w w:val="95"/>
        </w:rPr>
        <w:t xml:space="preserve"> </w:t>
      </w:r>
      <w:r>
        <w:rPr>
          <w:rFonts w:ascii="Arial" w:hAnsi="Arial"/>
          <w:color w:val="2D2D2D"/>
          <w:w w:val="95"/>
          <w:sz w:val="19"/>
        </w:rPr>
        <w:t>O</w:t>
      </w:r>
      <w:r>
        <w:rPr>
          <w:rFonts w:ascii="Arial" w:hAnsi="Arial"/>
          <w:color w:val="2D2D2D"/>
          <w:spacing w:val="13"/>
          <w:w w:val="95"/>
          <w:sz w:val="19"/>
        </w:rPr>
        <w:t xml:space="preserve"> </w:t>
      </w:r>
      <w:r>
        <w:rPr>
          <w:color w:val="2D2D2D"/>
          <w:w w:val="95"/>
        </w:rPr>
        <w:t>NO</w:t>
      </w:r>
      <w:r>
        <w:rPr>
          <w:color w:val="2D2D2D"/>
          <w:spacing w:val="16"/>
          <w:w w:val="95"/>
        </w:rPr>
        <w:t xml:space="preserve"> </w:t>
      </w:r>
      <w:r>
        <w:rPr>
          <w:color w:val="2D2D2D"/>
          <w:w w:val="95"/>
        </w:rPr>
        <w:t>ma</w:t>
      </w:r>
      <w:r>
        <w:rPr>
          <w:color w:val="2D2D2D"/>
          <w:spacing w:val="12"/>
          <w:w w:val="95"/>
        </w:rPr>
        <w:t xml:space="preserve"> </w:t>
      </w:r>
      <w:r>
        <w:rPr>
          <w:color w:val="2D2D2D"/>
          <w:w w:val="95"/>
        </w:rPr>
        <w:t>il</w:t>
      </w:r>
      <w:r>
        <w:rPr>
          <w:color w:val="2D2D2D"/>
          <w:spacing w:val="18"/>
          <w:w w:val="95"/>
        </w:rPr>
        <w:t xml:space="preserve"> </w:t>
      </w:r>
      <w:r>
        <w:rPr>
          <w:color w:val="2D2D2D"/>
          <w:w w:val="95"/>
        </w:rPr>
        <w:t>punteggio</w:t>
      </w:r>
      <w:r>
        <w:rPr>
          <w:color w:val="2D2D2D"/>
          <w:spacing w:val="33"/>
          <w:w w:val="95"/>
        </w:rPr>
        <w:t xml:space="preserve"> </w:t>
      </w:r>
      <w:r>
        <w:rPr>
          <w:color w:val="2D2D2D"/>
          <w:w w:val="95"/>
        </w:rPr>
        <w:t>massimo</w:t>
      </w:r>
      <w:r>
        <w:rPr>
          <w:color w:val="2D2D2D"/>
          <w:spacing w:val="33"/>
          <w:w w:val="95"/>
        </w:rPr>
        <w:t xml:space="preserve"> </w:t>
      </w:r>
      <w:r>
        <w:rPr>
          <w:color w:val="2D2D2D"/>
          <w:w w:val="95"/>
        </w:rPr>
        <w:t>riportato</w:t>
      </w:r>
      <w:r>
        <w:rPr>
          <w:color w:val="2D2D2D"/>
          <w:spacing w:val="22"/>
          <w:w w:val="95"/>
        </w:rPr>
        <w:t xml:space="preserve"> </w:t>
      </w:r>
      <w:r>
        <w:rPr>
          <w:rFonts w:ascii="Arial" w:hAnsi="Arial"/>
          <w:color w:val="2D2D2D"/>
          <w:w w:val="95"/>
          <w:sz w:val="20"/>
        </w:rPr>
        <w:t>è</w:t>
      </w:r>
      <w:r>
        <w:rPr>
          <w:rFonts w:ascii="Arial" w:hAnsi="Arial"/>
          <w:color w:val="2D2D2D"/>
          <w:spacing w:val="3"/>
          <w:w w:val="95"/>
          <w:sz w:val="20"/>
        </w:rPr>
        <w:t xml:space="preserve"> </w:t>
      </w:r>
      <w:r>
        <w:rPr>
          <w:color w:val="2D2D2D"/>
          <w:w w:val="95"/>
        </w:rPr>
        <w:t>di</w:t>
      </w:r>
      <w:r>
        <w:rPr>
          <w:color w:val="2D2D2D"/>
          <w:spacing w:val="-50"/>
          <w:w w:val="95"/>
        </w:rPr>
        <w:t xml:space="preserve"> </w:t>
      </w:r>
      <w:r>
        <w:rPr>
          <w:color w:val="2D2D2D"/>
        </w:rPr>
        <w:t>6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punti.</w:t>
      </w:r>
    </w:p>
    <w:p w:rsidR="004C38A8" w:rsidRDefault="004C38A8" w:rsidP="006404A9">
      <w:pPr>
        <w:pStyle w:val="ListParagraph"/>
        <w:tabs>
          <w:tab w:val="left" w:pos="1859"/>
        </w:tabs>
        <w:spacing w:line="360" w:lineRule="auto"/>
        <w:ind w:left="1856" w:firstLine="0"/>
        <w:rPr>
          <w:b/>
          <w:color w:val="2F2F2F"/>
          <w:w w:val="105"/>
          <w:sz w:val="21"/>
        </w:rPr>
      </w:pPr>
      <w:r w:rsidRPr="003751F0">
        <w:rPr>
          <w:b/>
          <w:color w:val="2F2F2F"/>
          <w:w w:val="105"/>
          <w:sz w:val="21"/>
        </w:rPr>
        <w:t>RISPOSTA</w:t>
      </w:r>
    </w:p>
    <w:p w:rsidR="004C38A8" w:rsidRDefault="004C38A8" w:rsidP="0036437A">
      <w:pPr>
        <w:pStyle w:val="ListParagraph"/>
        <w:tabs>
          <w:tab w:val="left" w:pos="1859"/>
        </w:tabs>
        <w:spacing w:line="360" w:lineRule="auto"/>
        <w:ind w:left="0" w:firstLine="0"/>
      </w:pPr>
      <w:r>
        <w:rPr>
          <w:b/>
          <w:color w:val="2F2F2F"/>
          <w:w w:val="105"/>
          <w:sz w:val="21"/>
        </w:rPr>
        <w:tab/>
        <w:t>Trattasi di mero errore materiale, corretto nelle schede allegate</w:t>
      </w:r>
    </w:p>
    <w:p w:rsidR="004C38A8" w:rsidRDefault="004C38A8" w:rsidP="0036437A">
      <w:pPr>
        <w:pStyle w:val="ListParagraph"/>
        <w:tabs>
          <w:tab w:val="left" w:pos="1859"/>
        </w:tabs>
        <w:spacing w:line="360" w:lineRule="auto"/>
        <w:ind w:left="1492" w:firstLine="0"/>
      </w:pPr>
    </w:p>
    <w:p w:rsidR="004C38A8" w:rsidRPr="0036437A" w:rsidRDefault="004C38A8">
      <w:pPr>
        <w:pStyle w:val="ListParagraph"/>
        <w:numPr>
          <w:ilvl w:val="1"/>
          <w:numId w:val="1"/>
        </w:numPr>
        <w:tabs>
          <w:tab w:val="left" w:pos="1859"/>
        </w:tabs>
        <w:spacing w:line="357" w:lineRule="auto"/>
        <w:ind w:left="1858" w:right="685" w:hanging="365"/>
      </w:pPr>
      <w:r>
        <w:rPr>
          <w:color w:val="2D2D2D"/>
        </w:rPr>
        <w:t>Gamma cromatica: tra le opzioni sono riportati solo 4 possibili accoppiamenti mentre potrebbero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esservi ulteriori combinazioni (ad esempio coperchio e targhette oppure maniglia e targhette).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Come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va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calcolato</w:t>
      </w:r>
      <w:r>
        <w:rPr>
          <w:color w:val="2D2D2D"/>
          <w:spacing w:val="10"/>
        </w:rPr>
        <w:t xml:space="preserve"> </w:t>
      </w:r>
      <w:r>
        <w:rPr>
          <w:color w:val="2D2D2D"/>
          <w:sz w:val="21"/>
        </w:rPr>
        <w:t>il</w:t>
      </w:r>
      <w:r>
        <w:rPr>
          <w:color w:val="2D2D2D"/>
          <w:spacing w:val="6"/>
          <w:sz w:val="21"/>
        </w:rPr>
        <w:t xml:space="preserve"> </w:t>
      </w:r>
      <w:r>
        <w:rPr>
          <w:color w:val="2D2D2D"/>
        </w:rPr>
        <w:t>punteggio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questi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ulteriori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casi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possibili?</w:t>
      </w:r>
    </w:p>
    <w:p w:rsidR="004C38A8" w:rsidRDefault="004C38A8" w:rsidP="0036437A">
      <w:pPr>
        <w:pStyle w:val="ListParagraph"/>
        <w:tabs>
          <w:tab w:val="left" w:pos="1859"/>
        </w:tabs>
        <w:spacing w:line="357" w:lineRule="auto"/>
        <w:ind w:left="1858" w:right="685" w:firstLine="0"/>
        <w:rPr>
          <w:b/>
          <w:color w:val="2D2D2D"/>
        </w:rPr>
      </w:pPr>
      <w:r w:rsidRPr="0036437A">
        <w:rPr>
          <w:b/>
          <w:color w:val="2D2D2D"/>
        </w:rPr>
        <w:t>RISPOSTA</w:t>
      </w:r>
    </w:p>
    <w:p w:rsidR="004C38A8" w:rsidRDefault="004C38A8" w:rsidP="0036437A">
      <w:pPr>
        <w:pStyle w:val="ListParagraph"/>
        <w:tabs>
          <w:tab w:val="left" w:pos="1859"/>
        </w:tabs>
        <w:spacing w:line="357" w:lineRule="auto"/>
        <w:ind w:left="1858" w:right="685" w:firstLine="0"/>
        <w:rPr>
          <w:b/>
          <w:color w:val="2D2D2D"/>
        </w:rPr>
      </w:pPr>
      <w:r>
        <w:rPr>
          <w:b/>
          <w:color w:val="2D2D2D"/>
        </w:rPr>
        <w:t>Per una combinazione in aggregazione di due componenti colorate non previste nella gamma cromatica saranno attribuiti 6 punti</w:t>
      </w:r>
    </w:p>
    <w:p w:rsidR="004C38A8" w:rsidRDefault="004C38A8" w:rsidP="0036437A">
      <w:pPr>
        <w:pStyle w:val="ListParagraph"/>
        <w:tabs>
          <w:tab w:val="left" w:pos="1859"/>
        </w:tabs>
        <w:spacing w:line="357" w:lineRule="auto"/>
        <w:ind w:left="1858" w:right="685" w:firstLine="0"/>
        <w:rPr>
          <w:b/>
          <w:color w:val="2D2D2D"/>
        </w:rPr>
      </w:pPr>
    </w:p>
    <w:p w:rsidR="004C38A8" w:rsidRDefault="004C38A8" w:rsidP="0036437A">
      <w:pPr>
        <w:pStyle w:val="ListParagraph"/>
        <w:tabs>
          <w:tab w:val="left" w:pos="1859"/>
        </w:tabs>
        <w:spacing w:line="357" w:lineRule="auto"/>
        <w:ind w:left="1858" w:right="685" w:firstLine="0"/>
        <w:rPr>
          <w:b/>
          <w:color w:val="2D2D2D"/>
        </w:rPr>
      </w:pPr>
    </w:p>
    <w:p w:rsidR="004C38A8" w:rsidRPr="00DC7211" w:rsidRDefault="004C38A8" w:rsidP="0036437A">
      <w:pPr>
        <w:pStyle w:val="ListParagraph"/>
        <w:tabs>
          <w:tab w:val="left" w:pos="1859"/>
        </w:tabs>
        <w:spacing w:line="357" w:lineRule="auto"/>
        <w:ind w:left="1858" w:right="685" w:firstLine="0"/>
        <w:rPr>
          <w:b/>
          <w:color w:val="2D2D2D"/>
          <w:u w:val="single"/>
        </w:rPr>
      </w:pPr>
      <w:r w:rsidRPr="00DC7211">
        <w:rPr>
          <w:b/>
          <w:color w:val="2D2D2D"/>
          <w:u w:val="single"/>
        </w:rPr>
        <w:t>N.B. LE ALLEGATE SCHEDE SOSTITUISCONO  QUELLE PRECEDENTEMENTE PUBBLICATE</w:t>
      </w:r>
    </w:p>
    <w:p w:rsidR="004C38A8" w:rsidRPr="0036437A" w:rsidRDefault="004C38A8" w:rsidP="0036437A">
      <w:pPr>
        <w:pStyle w:val="ListParagraph"/>
        <w:tabs>
          <w:tab w:val="left" w:pos="1859"/>
        </w:tabs>
        <w:spacing w:line="357" w:lineRule="auto"/>
        <w:ind w:left="1858" w:right="685" w:firstLine="0"/>
        <w:rPr>
          <w:b/>
        </w:rPr>
      </w:pPr>
    </w:p>
    <w:p w:rsidR="004C38A8" w:rsidRDefault="004C38A8">
      <w:pPr>
        <w:pStyle w:val="BodyText"/>
        <w:rPr>
          <w:sz w:val="24"/>
        </w:rPr>
      </w:pPr>
    </w:p>
    <w:p w:rsidR="004C38A8" w:rsidRDefault="004C38A8">
      <w:pPr>
        <w:pStyle w:val="BodyText"/>
        <w:rPr>
          <w:sz w:val="24"/>
        </w:rPr>
      </w:pPr>
    </w:p>
    <w:p w:rsidR="004C38A8" w:rsidRDefault="004C38A8">
      <w:pPr>
        <w:pStyle w:val="BodyText"/>
        <w:spacing w:before="10"/>
        <w:rPr>
          <w:rFonts w:ascii="Arial"/>
          <w:i/>
          <w:sz w:val="9"/>
        </w:rPr>
      </w:pPr>
    </w:p>
    <w:sectPr w:rsidR="004C38A8" w:rsidSect="00586A7E">
      <w:pgSz w:w="11910" w:h="16840"/>
      <w:pgMar w:top="76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9F4"/>
    <w:multiLevelType w:val="hybridMultilevel"/>
    <w:tmpl w:val="30D23256"/>
    <w:lvl w:ilvl="0" w:tplc="0410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1">
    <w:nsid w:val="56AE0CD9"/>
    <w:multiLevelType w:val="hybridMultilevel"/>
    <w:tmpl w:val="FFFFFFFF"/>
    <w:lvl w:ilvl="0" w:tplc="0BBCB0D8">
      <w:start w:val="1"/>
      <w:numFmt w:val="decimal"/>
      <w:lvlText w:val="%1)"/>
      <w:lvlJc w:val="left"/>
      <w:pPr>
        <w:ind w:left="143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10"/>
        <w:sz w:val="21"/>
        <w:szCs w:val="21"/>
      </w:rPr>
    </w:lvl>
    <w:lvl w:ilvl="1" w:tplc="F264859A">
      <w:start w:val="1"/>
      <w:numFmt w:val="lowerLetter"/>
      <w:lvlText w:val="%2)"/>
      <w:lvlJc w:val="left"/>
      <w:pPr>
        <w:ind w:left="1849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-1"/>
        <w:w w:val="104"/>
        <w:sz w:val="22"/>
        <w:szCs w:val="22"/>
      </w:rPr>
    </w:lvl>
    <w:lvl w:ilvl="2" w:tplc="E272C7F6">
      <w:numFmt w:val="bullet"/>
      <w:lvlText w:val="•"/>
      <w:lvlJc w:val="left"/>
      <w:pPr>
        <w:ind w:left="1860" w:hanging="366"/>
      </w:pPr>
      <w:rPr>
        <w:rFonts w:hint="default"/>
      </w:rPr>
    </w:lvl>
    <w:lvl w:ilvl="3" w:tplc="AD4228B4">
      <w:numFmt w:val="bullet"/>
      <w:lvlText w:val="•"/>
      <w:lvlJc w:val="left"/>
      <w:pPr>
        <w:ind w:left="3020" w:hanging="366"/>
      </w:pPr>
      <w:rPr>
        <w:rFonts w:hint="default"/>
      </w:rPr>
    </w:lvl>
    <w:lvl w:ilvl="4" w:tplc="F08A9862">
      <w:numFmt w:val="bullet"/>
      <w:lvlText w:val="•"/>
      <w:lvlJc w:val="left"/>
      <w:pPr>
        <w:ind w:left="4181" w:hanging="366"/>
      </w:pPr>
      <w:rPr>
        <w:rFonts w:hint="default"/>
      </w:rPr>
    </w:lvl>
    <w:lvl w:ilvl="5" w:tplc="77A2F1CA">
      <w:numFmt w:val="bullet"/>
      <w:lvlText w:val="•"/>
      <w:lvlJc w:val="left"/>
      <w:pPr>
        <w:ind w:left="5341" w:hanging="366"/>
      </w:pPr>
      <w:rPr>
        <w:rFonts w:hint="default"/>
      </w:rPr>
    </w:lvl>
    <w:lvl w:ilvl="6" w:tplc="98AECA3E">
      <w:numFmt w:val="bullet"/>
      <w:lvlText w:val="•"/>
      <w:lvlJc w:val="left"/>
      <w:pPr>
        <w:ind w:left="6502" w:hanging="366"/>
      </w:pPr>
      <w:rPr>
        <w:rFonts w:hint="default"/>
      </w:rPr>
    </w:lvl>
    <w:lvl w:ilvl="7" w:tplc="57C45B60">
      <w:numFmt w:val="bullet"/>
      <w:lvlText w:val="•"/>
      <w:lvlJc w:val="left"/>
      <w:pPr>
        <w:ind w:left="7662" w:hanging="366"/>
      </w:pPr>
      <w:rPr>
        <w:rFonts w:hint="default"/>
      </w:rPr>
    </w:lvl>
    <w:lvl w:ilvl="8" w:tplc="CA20AB42">
      <w:numFmt w:val="bullet"/>
      <w:lvlText w:val="•"/>
      <w:lvlJc w:val="left"/>
      <w:pPr>
        <w:ind w:left="8823" w:hanging="36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7E"/>
    <w:rsid w:val="00275C02"/>
    <w:rsid w:val="00284474"/>
    <w:rsid w:val="00351AC4"/>
    <w:rsid w:val="0036437A"/>
    <w:rsid w:val="003650E8"/>
    <w:rsid w:val="003751F0"/>
    <w:rsid w:val="00475863"/>
    <w:rsid w:val="004C0E47"/>
    <w:rsid w:val="004C38A8"/>
    <w:rsid w:val="00504AA8"/>
    <w:rsid w:val="00554414"/>
    <w:rsid w:val="00555E3B"/>
    <w:rsid w:val="005869E0"/>
    <w:rsid w:val="00586A7E"/>
    <w:rsid w:val="005D5755"/>
    <w:rsid w:val="006404A9"/>
    <w:rsid w:val="00666105"/>
    <w:rsid w:val="007916F5"/>
    <w:rsid w:val="007E54A5"/>
    <w:rsid w:val="00951905"/>
    <w:rsid w:val="00995056"/>
    <w:rsid w:val="009B30C2"/>
    <w:rsid w:val="009F6616"/>
    <w:rsid w:val="00AB3DD3"/>
    <w:rsid w:val="00DC7211"/>
    <w:rsid w:val="00F0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7E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586A7E"/>
    <w:pPr>
      <w:spacing w:before="91"/>
      <w:ind w:left="2847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6F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86A7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16F5"/>
    <w:rPr>
      <w:rFonts w:ascii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86A7E"/>
    <w:pPr>
      <w:spacing w:before="73"/>
      <w:ind w:left="1890" w:right="830" w:hanging="5"/>
    </w:pPr>
    <w:rPr>
      <w:rFonts w:ascii="Arial" w:eastAsia="Calibri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7916F5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586A7E"/>
    <w:pPr>
      <w:ind w:left="1440" w:right="667" w:hanging="373"/>
      <w:jc w:val="both"/>
    </w:pPr>
  </w:style>
  <w:style w:type="paragraph" w:customStyle="1" w:styleId="TableParagraph">
    <w:name w:val="Table Paragraph"/>
    <w:basedOn w:val="Normal"/>
    <w:uiPriority w:val="99"/>
    <w:rsid w:val="00586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576</Words>
  <Characters>3289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capitale sociale</dc:title>
  <dc:subject/>
  <dc:creator/>
  <cp:keywords/>
  <dc:description/>
  <cp:lastModifiedBy>fabrizia.masini</cp:lastModifiedBy>
  <cp:revision>2</cp:revision>
  <dcterms:created xsi:type="dcterms:W3CDTF">2021-06-23T11:48:00Z</dcterms:created>
  <dcterms:modified xsi:type="dcterms:W3CDTF">2021-06-23T11:48:00Z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6555  PDF</vt:lpwstr>
  </property>
</Properties>
</file>